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5EBE3" w14:textId="6039BCCB" w:rsidR="00541CF2" w:rsidRPr="00AB0438" w:rsidRDefault="00541CF2">
      <w:pPr>
        <w:spacing w:after="120"/>
        <w:rPr>
          <w:b/>
          <w:szCs w:val="22"/>
        </w:rPr>
      </w:pPr>
      <w:bookmarkStart w:id="0" w:name="_Hlk96427320"/>
      <w:bookmarkEnd w:id="0"/>
      <w:r w:rsidRPr="00AB0438">
        <w:rPr>
          <w:b/>
          <w:szCs w:val="22"/>
        </w:rPr>
        <w:t>Presseinformation</w:t>
      </w:r>
      <w:r w:rsidR="0055176E" w:rsidRPr="00AB0438">
        <w:rPr>
          <w:b/>
          <w:szCs w:val="22"/>
        </w:rPr>
        <w:t xml:space="preserve"> </w:t>
      </w:r>
      <w:r w:rsidR="00AB001D" w:rsidRPr="00AB0438">
        <w:rPr>
          <w:b/>
          <w:szCs w:val="22"/>
        </w:rPr>
        <w:t>–</w:t>
      </w:r>
      <w:r w:rsidR="00820A9C">
        <w:rPr>
          <w:b/>
          <w:szCs w:val="22"/>
        </w:rPr>
        <w:t xml:space="preserve"> </w:t>
      </w:r>
      <w:r w:rsidR="00AB0438" w:rsidRPr="00AB0438">
        <w:rPr>
          <w:b/>
          <w:szCs w:val="22"/>
        </w:rPr>
        <w:t>Fö</w:t>
      </w:r>
      <w:r w:rsidR="00AB0438">
        <w:rPr>
          <w:b/>
          <w:szCs w:val="22"/>
        </w:rPr>
        <w:t>rdermöglichkeiten</w:t>
      </w:r>
      <w:r w:rsidR="00820A9C">
        <w:rPr>
          <w:b/>
          <w:szCs w:val="22"/>
        </w:rPr>
        <w:t xml:space="preserve"> beim Dachfenstertausch</w:t>
      </w:r>
    </w:p>
    <w:p w14:paraId="1F772541" w14:textId="2CA66291" w:rsidR="00F34A6F" w:rsidRPr="00AB0438" w:rsidRDefault="006373E8" w:rsidP="00F34A6F">
      <w:pPr>
        <w:spacing w:after="120"/>
        <w:rPr>
          <w:b/>
          <w:sz w:val="32"/>
          <w:szCs w:val="32"/>
        </w:rPr>
      </w:pPr>
      <w:r>
        <w:rPr>
          <w:b/>
          <w:sz w:val="32"/>
          <w:szCs w:val="32"/>
        </w:rPr>
        <w:t>Kosten für Fensteraustausch reduzieren</w:t>
      </w:r>
    </w:p>
    <w:p w14:paraId="38DD0259" w14:textId="093ABF9D" w:rsidR="00F34A6F" w:rsidRDefault="00696E7B" w:rsidP="00F34A6F">
      <w:pPr>
        <w:spacing w:after="120"/>
        <w:rPr>
          <w:b/>
          <w:szCs w:val="22"/>
        </w:rPr>
      </w:pPr>
      <w:r w:rsidRPr="00696E7B">
        <w:rPr>
          <w:b/>
          <w:szCs w:val="22"/>
        </w:rPr>
        <w:t>Welche staatlichen Fördergelder sind möglich?</w:t>
      </w:r>
    </w:p>
    <w:p w14:paraId="74E42D19" w14:textId="27AB65BD" w:rsidR="004444A2" w:rsidRDefault="007D3C4C" w:rsidP="00D4788B">
      <w:pPr>
        <w:spacing w:after="120"/>
        <w:rPr>
          <w:b/>
          <w:bCs/>
        </w:rPr>
      </w:pPr>
      <w:r>
        <w:rPr>
          <w:noProof/>
        </w:rPr>
        <w:drawing>
          <wp:inline distT="0" distB="0" distL="0" distR="0" wp14:anchorId="6FE323BE" wp14:editId="76690886">
            <wp:extent cx="2111315" cy="1584000"/>
            <wp:effectExtent l="0" t="0" r="3810" b="0"/>
            <wp:docPr id="149245106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021346" name="Grafik 166602134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11315" cy="1584000"/>
                    </a:xfrm>
                    <a:prstGeom prst="rect">
                      <a:avLst/>
                    </a:prstGeom>
                  </pic:spPr>
                </pic:pic>
              </a:graphicData>
            </a:graphic>
          </wp:inline>
        </w:drawing>
      </w:r>
      <w:r>
        <w:rPr>
          <w:b/>
          <w:bCs/>
        </w:rPr>
        <w:t xml:space="preserve"> </w:t>
      </w:r>
      <w:r w:rsidR="004444A2">
        <w:rPr>
          <w:b/>
          <w:bCs/>
          <w:noProof/>
        </w:rPr>
        <w:drawing>
          <wp:inline distT="0" distB="0" distL="0" distR="0" wp14:anchorId="286EB966" wp14:editId="3E431528">
            <wp:extent cx="2378091" cy="1584000"/>
            <wp:effectExtent l="0" t="0" r="3175" b="0"/>
            <wp:docPr id="2109944707" name="Grafik 6" descr="Ein Bild, das Gebäude, draußen, Fenster, Perso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944707" name="Grafik 6" descr="Ein Bild, das Gebäude, draußen, Fenster, Person enthält.&#10;&#10;Automatisch generierte Beschreibung"/>
                    <pic:cNvPicPr>
                      <a:picLocks noChangeAspect="1" noChangeArrowheads="1"/>
                    </pic:cNvPicPr>
                  </pic:nvPicPr>
                  <pic:blipFill>
                    <a:blip r:embed="rId12" cstate="screen">
                      <a:extLst>
                        <a:ext uri="{28A0092B-C50C-407E-A947-70E740481C1C}">
                          <a14:useLocalDpi xmlns:a14="http://schemas.microsoft.com/office/drawing/2010/main"/>
                        </a:ext>
                      </a:extLst>
                    </a:blip>
                    <a:srcRect/>
                    <a:stretch>
                      <a:fillRect/>
                    </a:stretch>
                  </pic:blipFill>
                  <pic:spPr bwMode="auto">
                    <a:xfrm>
                      <a:off x="0" y="0"/>
                      <a:ext cx="2378091" cy="1584000"/>
                    </a:xfrm>
                    <a:prstGeom prst="rect">
                      <a:avLst/>
                    </a:prstGeom>
                    <a:noFill/>
                  </pic:spPr>
                </pic:pic>
              </a:graphicData>
            </a:graphic>
          </wp:inline>
        </w:drawing>
      </w:r>
    </w:p>
    <w:p w14:paraId="7493861E" w14:textId="0CE986DC" w:rsidR="00CA6F5F" w:rsidRDefault="00F34A6F" w:rsidP="00D4788B">
      <w:pPr>
        <w:spacing w:after="120"/>
        <w:rPr>
          <w:b/>
          <w:bCs/>
        </w:rPr>
      </w:pPr>
      <w:r>
        <w:rPr>
          <w:b/>
          <w:bCs/>
        </w:rPr>
        <w:t xml:space="preserve">Hamburg, </w:t>
      </w:r>
      <w:r w:rsidR="000E7FC9">
        <w:rPr>
          <w:b/>
          <w:bCs/>
        </w:rPr>
        <w:t>September 2026</w:t>
      </w:r>
      <w:r>
        <w:rPr>
          <w:b/>
          <w:bCs/>
        </w:rPr>
        <w:t xml:space="preserve">. </w:t>
      </w:r>
      <w:r w:rsidR="000C2D71">
        <w:rPr>
          <w:b/>
          <w:bCs/>
        </w:rPr>
        <w:t>Nur k</w:t>
      </w:r>
      <w:r w:rsidR="000E7FC9">
        <w:rPr>
          <w:b/>
          <w:bCs/>
        </w:rPr>
        <w:t xml:space="preserve">napp die Hälfte der Deutschen ist mit der Energieeffizienz ihres </w:t>
      </w:r>
      <w:r w:rsidR="00BA4D09">
        <w:rPr>
          <w:b/>
          <w:bCs/>
        </w:rPr>
        <w:t>aktuellen Zuhauses</w:t>
      </w:r>
      <w:r w:rsidR="000C2D71" w:rsidRPr="000C2D71">
        <w:rPr>
          <w:b/>
          <w:bCs/>
        </w:rPr>
        <w:t xml:space="preserve"> </w:t>
      </w:r>
      <w:r w:rsidR="000C2D71">
        <w:rPr>
          <w:b/>
          <w:bCs/>
        </w:rPr>
        <w:t>zufrieden</w:t>
      </w:r>
      <w:r w:rsidR="000E7FC9">
        <w:rPr>
          <w:b/>
          <w:bCs/>
        </w:rPr>
        <w:t xml:space="preserve">. </w:t>
      </w:r>
      <w:r w:rsidR="008271C3">
        <w:rPr>
          <w:b/>
          <w:bCs/>
        </w:rPr>
        <w:t xml:space="preserve">Das zeigte der Future of Home Report 2026, eine Studie, bei der </w:t>
      </w:r>
      <w:r w:rsidR="00104A48">
        <w:rPr>
          <w:b/>
          <w:bCs/>
        </w:rPr>
        <w:t>Ipsos</w:t>
      </w:r>
      <w:r w:rsidR="00D04DBC">
        <w:rPr>
          <w:b/>
          <w:bCs/>
        </w:rPr>
        <w:t xml:space="preserve"> </w:t>
      </w:r>
      <w:r w:rsidR="008271C3">
        <w:rPr>
          <w:b/>
          <w:bCs/>
        </w:rPr>
        <w:t xml:space="preserve">1.500 Deutsche </w:t>
      </w:r>
      <w:r w:rsidR="000C2D71">
        <w:rPr>
          <w:b/>
          <w:bCs/>
        </w:rPr>
        <w:t xml:space="preserve">im Auftrag von Velux </w:t>
      </w:r>
      <w:r w:rsidR="00BA4D09">
        <w:rPr>
          <w:b/>
          <w:bCs/>
        </w:rPr>
        <w:t>zu ihrer Wohnsituation befragt</w:t>
      </w:r>
      <w:r w:rsidR="00D04DBC">
        <w:rPr>
          <w:b/>
          <w:bCs/>
        </w:rPr>
        <w:t>e</w:t>
      </w:r>
      <w:r w:rsidR="004C6B34">
        <w:rPr>
          <w:b/>
          <w:bCs/>
        </w:rPr>
        <w:t>*</w:t>
      </w:r>
      <w:r w:rsidR="004C6B34" w:rsidRPr="004C6B34">
        <w:rPr>
          <w:b/>
          <w:bCs/>
          <w:vertAlign w:val="superscript"/>
        </w:rPr>
        <w:t>1</w:t>
      </w:r>
      <w:r w:rsidR="00BA4D09">
        <w:rPr>
          <w:b/>
          <w:bCs/>
        </w:rPr>
        <w:t xml:space="preserve">. </w:t>
      </w:r>
      <w:r w:rsidR="00163454">
        <w:rPr>
          <w:b/>
          <w:bCs/>
        </w:rPr>
        <w:t>Eine Renovierung könnte hier zu einer Verbesserung führen</w:t>
      </w:r>
      <w:r w:rsidR="00D04DBC">
        <w:rPr>
          <w:b/>
          <w:bCs/>
        </w:rPr>
        <w:t>, d</w:t>
      </w:r>
      <w:r w:rsidR="00163454">
        <w:rPr>
          <w:b/>
          <w:bCs/>
        </w:rPr>
        <w:t>och h</w:t>
      </w:r>
      <w:r w:rsidR="003F0B82">
        <w:rPr>
          <w:b/>
          <w:bCs/>
        </w:rPr>
        <w:t xml:space="preserve">ohe Kosten </w:t>
      </w:r>
      <w:r w:rsidR="00163454">
        <w:rPr>
          <w:b/>
          <w:bCs/>
        </w:rPr>
        <w:t xml:space="preserve">sind </w:t>
      </w:r>
      <w:r w:rsidR="00540073">
        <w:rPr>
          <w:b/>
          <w:bCs/>
        </w:rPr>
        <w:t xml:space="preserve">der </w:t>
      </w:r>
      <w:r w:rsidR="002519B8">
        <w:rPr>
          <w:b/>
          <w:bCs/>
        </w:rPr>
        <w:t xml:space="preserve">von den </w:t>
      </w:r>
      <w:r w:rsidR="003F0B82">
        <w:rPr>
          <w:b/>
          <w:bCs/>
        </w:rPr>
        <w:t xml:space="preserve">Befragten </w:t>
      </w:r>
      <w:r w:rsidR="002519B8">
        <w:rPr>
          <w:b/>
          <w:bCs/>
        </w:rPr>
        <w:t xml:space="preserve">meistgenannte </w:t>
      </w:r>
      <w:r w:rsidR="003F0B82">
        <w:rPr>
          <w:b/>
          <w:bCs/>
        </w:rPr>
        <w:t>Grund</w:t>
      </w:r>
      <w:r w:rsidR="00163454">
        <w:rPr>
          <w:b/>
          <w:bCs/>
        </w:rPr>
        <w:t xml:space="preserve"> (35 Prozent)</w:t>
      </w:r>
      <w:r w:rsidR="002D0936">
        <w:rPr>
          <w:b/>
          <w:bCs/>
        </w:rPr>
        <w:t xml:space="preserve">, </w:t>
      </w:r>
      <w:r w:rsidR="003F0B82">
        <w:rPr>
          <w:b/>
          <w:bCs/>
        </w:rPr>
        <w:t xml:space="preserve">warum sie </w:t>
      </w:r>
      <w:r w:rsidR="00163454">
        <w:rPr>
          <w:b/>
          <w:bCs/>
        </w:rPr>
        <w:t>diese</w:t>
      </w:r>
      <w:r w:rsidR="002D0936">
        <w:rPr>
          <w:b/>
          <w:bCs/>
        </w:rPr>
        <w:t xml:space="preserve"> </w:t>
      </w:r>
      <w:r w:rsidR="003F0B82">
        <w:rPr>
          <w:b/>
          <w:bCs/>
        </w:rPr>
        <w:t>nicht realisieren</w:t>
      </w:r>
      <w:r w:rsidR="002D0936">
        <w:rPr>
          <w:b/>
          <w:bCs/>
        </w:rPr>
        <w:t>.</w:t>
      </w:r>
      <w:r w:rsidR="00BA4D09">
        <w:rPr>
          <w:b/>
          <w:bCs/>
        </w:rPr>
        <w:t xml:space="preserve"> </w:t>
      </w:r>
      <w:r w:rsidR="00251898">
        <w:rPr>
          <w:b/>
          <w:bCs/>
        </w:rPr>
        <w:t>Helfen können hier</w:t>
      </w:r>
      <w:r w:rsidR="00B05E7F">
        <w:rPr>
          <w:b/>
          <w:bCs/>
        </w:rPr>
        <w:t xml:space="preserve"> </w:t>
      </w:r>
      <w:r w:rsidR="00CA6F5F">
        <w:rPr>
          <w:b/>
          <w:bCs/>
        </w:rPr>
        <w:t>staatliche Förderprogramme</w:t>
      </w:r>
      <w:r w:rsidR="00B05E7F">
        <w:rPr>
          <w:b/>
          <w:bCs/>
        </w:rPr>
        <w:t xml:space="preserve">, mit denen sich bis zu 20 Prozent </w:t>
      </w:r>
      <w:r w:rsidR="00001C80">
        <w:rPr>
          <w:b/>
          <w:bCs/>
        </w:rPr>
        <w:t xml:space="preserve">der </w:t>
      </w:r>
      <w:r w:rsidR="007C3303">
        <w:rPr>
          <w:b/>
          <w:bCs/>
        </w:rPr>
        <w:t xml:space="preserve">Ausgaben für die Baumaßnahme </w:t>
      </w:r>
      <w:r w:rsidR="00B05E7F">
        <w:rPr>
          <w:b/>
          <w:bCs/>
        </w:rPr>
        <w:t>sparen lassen.</w:t>
      </w:r>
    </w:p>
    <w:p w14:paraId="6F1BE7A5" w14:textId="68DB9D3A" w:rsidR="00001C80" w:rsidRDefault="00367C14" w:rsidP="00575E61">
      <w:pPr>
        <w:spacing w:after="120"/>
      </w:pPr>
      <w:r>
        <w:t xml:space="preserve">Erhält man beispielsweise von einem Handwerksbetrieb für das </w:t>
      </w:r>
      <w:r w:rsidR="00251898" w:rsidRPr="00B05E7F">
        <w:t xml:space="preserve">Ersetzen </w:t>
      </w:r>
      <w:r w:rsidR="00251898">
        <w:t>von drei</w:t>
      </w:r>
      <w:r w:rsidR="00251898" w:rsidRPr="00B05E7F">
        <w:t xml:space="preserve"> Dachfenster</w:t>
      </w:r>
      <w:r w:rsidR="00251898">
        <w:t>n</w:t>
      </w:r>
      <w:r w:rsidR="00251898" w:rsidRPr="00B05E7F">
        <w:t xml:space="preserve"> gegen neue</w:t>
      </w:r>
      <w:r w:rsidR="00251898">
        <w:t xml:space="preserve"> </w:t>
      </w:r>
      <w:r w:rsidR="00251898" w:rsidRPr="00B05E7F">
        <w:t xml:space="preserve">Velux </w:t>
      </w:r>
      <w:r w:rsidR="00251898">
        <w:t>F</w:t>
      </w:r>
      <w:r w:rsidR="00251898" w:rsidRPr="00B05E7F">
        <w:t xml:space="preserve">enster mit energieeffizienter Verglasung </w:t>
      </w:r>
      <w:r>
        <w:t>ein Angebot über 7</w:t>
      </w:r>
      <w:r w:rsidR="00251898">
        <w:t>.500 €</w:t>
      </w:r>
      <w:r>
        <w:t xml:space="preserve">, kann man diese Kosten noch um </w:t>
      </w:r>
      <w:r w:rsidR="007C3303">
        <w:t>1.500</w:t>
      </w:r>
      <w:r>
        <w:t xml:space="preserve"> € reduzieren. Dafür muss das </w:t>
      </w:r>
      <w:r w:rsidR="007C3303">
        <w:t xml:space="preserve">eigene </w:t>
      </w:r>
      <w:r w:rsidR="00132F5D" w:rsidRPr="00A339EC">
        <w:t>Wohngebäude</w:t>
      </w:r>
      <w:r w:rsidR="00132F5D">
        <w:t xml:space="preserve"> nur</w:t>
      </w:r>
      <w:r>
        <w:t xml:space="preserve"> mindestens zehn Jahre alt</w:t>
      </w:r>
      <w:r w:rsidR="00132F5D">
        <w:t xml:space="preserve"> sein</w:t>
      </w:r>
      <w:r w:rsidR="00717D29">
        <w:t xml:space="preserve">, </w:t>
      </w:r>
      <w:r w:rsidR="00132F5D">
        <w:t xml:space="preserve">die neuen </w:t>
      </w:r>
      <w:r w:rsidR="00132F5D" w:rsidRPr="00132F5D">
        <w:t xml:space="preserve">Dachfenster </w:t>
      </w:r>
      <w:r w:rsidR="00132F5D" w:rsidRPr="00A339EC">
        <w:t xml:space="preserve">einen Wärmedämmwert (U-Wert) von 1,0 </w:t>
      </w:r>
      <w:r w:rsidR="00757A45">
        <w:t xml:space="preserve">W/(m²K) </w:t>
      </w:r>
      <w:r w:rsidR="00132F5D" w:rsidRPr="00A339EC">
        <w:t xml:space="preserve">oder </w:t>
      </w:r>
      <w:r w:rsidR="00E63B28">
        <w:t>besser</w:t>
      </w:r>
      <w:r w:rsidR="00E63B28" w:rsidRPr="00A339EC">
        <w:t xml:space="preserve"> </w:t>
      </w:r>
      <w:r w:rsidR="00132F5D" w:rsidRPr="00A339EC">
        <w:t>haben</w:t>
      </w:r>
      <w:r w:rsidR="00717D29">
        <w:t xml:space="preserve"> und der ausführende Handwerksbetrieb eine Fachunternehmererklärung ausstellen</w:t>
      </w:r>
      <w:r w:rsidR="00132F5D" w:rsidRPr="00A339EC">
        <w:t>.</w:t>
      </w:r>
      <w:r w:rsidR="00132F5D">
        <w:t xml:space="preserve"> </w:t>
      </w:r>
      <w:r w:rsidR="00575E61">
        <w:t>Wer dann</w:t>
      </w:r>
      <w:r w:rsidR="00575E61" w:rsidRPr="00A339EC">
        <w:t xml:space="preserve"> die steuerliche Förderung gemäß Einkommensteuergesetz</w:t>
      </w:r>
      <w:r w:rsidR="00575E61">
        <w:t xml:space="preserve"> beantragt, kann </w:t>
      </w:r>
      <w:r w:rsidR="00132F5D">
        <w:t xml:space="preserve">bis zu </w:t>
      </w:r>
      <w:r w:rsidRPr="00A339EC">
        <w:t xml:space="preserve">20 Prozent </w:t>
      </w:r>
      <w:r w:rsidRPr="00EB2CB9">
        <w:t xml:space="preserve">der Kosten </w:t>
      </w:r>
      <w:r w:rsidR="00785E26" w:rsidRPr="00EB2CB9">
        <w:t xml:space="preserve">für Material und Handwerksleistungen </w:t>
      </w:r>
      <w:r w:rsidRPr="00EB2CB9">
        <w:t>verteilt auf drei Jahre über die Steuererklärung zurückerhalten.</w:t>
      </w:r>
    </w:p>
    <w:p w14:paraId="19A54D93" w14:textId="1229F801" w:rsidR="00575E61" w:rsidRPr="00780C5F" w:rsidRDefault="00575E61" w:rsidP="00575E61">
      <w:pPr>
        <w:spacing w:after="120"/>
      </w:pPr>
      <w:r>
        <w:t xml:space="preserve">Alternativ </w:t>
      </w:r>
      <w:r w:rsidR="006A799A">
        <w:t>sind</w:t>
      </w:r>
      <w:r w:rsidRPr="00A339EC">
        <w:t xml:space="preserve"> Zuschüsse oder zinsgünstige Kredite inklusive Tilgungszuschuss aus der Bundesförderung für effiziente Gebäude </w:t>
      </w:r>
      <w:r>
        <w:t xml:space="preserve">oder regionale Angebote </w:t>
      </w:r>
      <w:r w:rsidR="006A799A">
        <w:t>möglich</w:t>
      </w:r>
      <w:r w:rsidRPr="00A339EC">
        <w:t xml:space="preserve">. </w:t>
      </w:r>
      <w:r>
        <w:t xml:space="preserve">Wer prüfen will, welche Fördermöglichkeiten für den Fenstertausch beim individuellen </w:t>
      </w:r>
      <w:r>
        <w:lastRenderedPageBreak/>
        <w:t xml:space="preserve">Bauvorhaben am eigenen Wohnsitz verfügbar sind, findet unter </w:t>
      </w:r>
      <w:hyperlink r:id="rId13" w:history="1">
        <w:r w:rsidRPr="00330B4A">
          <w:rPr>
            <w:rStyle w:val="Hyperlink"/>
          </w:rPr>
          <w:t>www.velux.de/förderung</w:t>
        </w:r>
      </w:hyperlink>
      <w:r>
        <w:rPr>
          <w:rStyle w:val="Hyperlink"/>
          <w:color w:val="auto"/>
          <w:u w:val="none"/>
        </w:rPr>
        <w:t xml:space="preserve"> einen Fördergeld-Check. Nach Eingaben wie Alter des Gebäudes, Umfang des Projekts und Postleitzahl weist das Tool die vor Ort verfügbaren Förderproramme aus und was dabei zu beachten ist.</w:t>
      </w:r>
    </w:p>
    <w:p w14:paraId="0A866B24" w14:textId="77777777" w:rsidR="0051468F" w:rsidRDefault="00D04DBC" w:rsidP="0051468F">
      <w:pPr>
        <w:spacing w:after="120"/>
      </w:pPr>
      <w:r>
        <w:t xml:space="preserve">Wer eine Preiseinschätzung für </w:t>
      </w:r>
      <w:r w:rsidR="005479D8">
        <w:t xml:space="preserve">das eigene </w:t>
      </w:r>
      <w:r w:rsidR="00544C6A">
        <w:t xml:space="preserve">Austauschvorhaben </w:t>
      </w:r>
      <w:r>
        <w:t xml:space="preserve">erhalten will, kann dazu die Website </w:t>
      </w:r>
      <w:hyperlink r:id="rId14" w:history="1">
        <w:r w:rsidR="007D3C4C" w:rsidRPr="00D71D86">
          <w:rPr>
            <w:rStyle w:val="Hyperlink"/>
          </w:rPr>
          <w:t>www.dachfensterkonfigurator.de</w:t>
        </w:r>
      </w:hyperlink>
      <w:r w:rsidR="007D3C4C">
        <w:t xml:space="preserve"> </w:t>
      </w:r>
      <w:r>
        <w:t>nutzen</w:t>
      </w:r>
      <w:r w:rsidR="00992768">
        <w:t xml:space="preserve">, die eine erste Orientierung für die Kosten von </w:t>
      </w:r>
      <w:r w:rsidR="00384F7D">
        <w:t xml:space="preserve">benötigten </w:t>
      </w:r>
      <w:r w:rsidR="00992768">
        <w:t>Produkten und Handwerksleistungen liefert</w:t>
      </w:r>
      <w:r>
        <w:t>.</w:t>
      </w:r>
      <w:r w:rsidR="005479D8">
        <w:t xml:space="preserve"> </w:t>
      </w:r>
      <w:r w:rsidR="0051468F" w:rsidRPr="00AF6C6F">
        <w:t>Kevin Bode vom Dachfensterhersteller Velux</w:t>
      </w:r>
      <w:r w:rsidR="0051468F">
        <w:t xml:space="preserve"> empfiehlt, beim Austausch nicht</w:t>
      </w:r>
      <w:r w:rsidR="0051468F" w:rsidRPr="00AF6C6F">
        <w:t xml:space="preserve"> nur das eigentliche Fensterelement</w:t>
      </w:r>
      <w:r w:rsidR="0051468F">
        <w:t xml:space="preserve">, sondern auch </w:t>
      </w:r>
      <w:r w:rsidR="0051468F" w:rsidRPr="00AF6C6F">
        <w:t xml:space="preserve">die Innenverkleidung </w:t>
      </w:r>
      <w:r w:rsidR="0051468F">
        <w:t>zu erneuern</w:t>
      </w:r>
      <w:r w:rsidR="0051468F" w:rsidRPr="00AF6C6F">
        <w:t xml:space="preserve">. </w:t>
      </w:r>
      <w:r w:rsidR="0051468F" w:rsidRPr="00EB2CB9">
        <w:t>„Dabei lassen sich Dämmung und Anschlüsse an das Dach optimieren, was zum Minimieren von Wärmebrücken und Verbessern der Dichtigkeit führt“, erklärt er. „Nur</w:t>
      </w:r>
      <w:r w:rsidR="0051468F">
        <w:t xml:space="preserve"> so profitiert man im vollen Umfang von einer V</w:t>
      </w:r>
      <w:r w:rsidR="0051468F" w:rsidRPr="00AF6C6F">
        <w:t>erbesser</w:t>
      </w:r>
      <w:r w:rsidR="0051468F">
        <w:t>ung</w:t>
      </w:r>
      <w:r w:rsidR="0051468F" w:rsidRPr="00AF6C6F">
        <w:t xml:space="preserve"> </w:t>
      </w:r>
      <w:r w:rsidR="0051468F">
        <w:t>der</w:t>
      </w:r>
      <w:r w:rsidR="0051468F" w:rsidRPr="00AF6C6F">
        <w:t xml:space="preserve"> Wärmedämmung</w:t>
      </w:r>
      <w:r w:rsidR="0051468F">
        <w:t xml:space="preserve"> bei einem Dachfensteraustausch.“</w:t>
      </w:r>
      <w:r w:rsidR="0051468F" w:rsidRPr="00AF6C6F">
        <w:t xml:space="preserve"> </w:t>
      </w:r>
    </w:p>
    <w:p w14:paraId="1ED01F4B" w14:textId="5610FB6C" w:rsidR="00384F7D" w:rsidRPr="00AF6C6F" w:rsidRDefault="00384F7D" w:rsidP="00D4788B">
      <w:pPr>
        <w:spacing w:after="120"/>
      </w:pPr>
      <w:r>
        <w:t xml:space="preserve">Mehr Informationen zum Dachfensteraustausch unter </w:t>
      </w:r>
      <w:hyperlink r:id="rId15" w:history="1">
        <w:r w:rsidRPr="00384F7D">
          <w:rPr>
            <w:rStyle w:val="Hyperlink"/>
          </w:rPr>
          <w:t>www.velux.de/austausch</w:t>
        </w:r>
      </w:hyperlink>
    </w:p>
    <w:p w14:paraId="47DF9E27" w14:textId="77777777" w:rsidR="00C95D8E" w:rsidRPr="009F2073" w:rsidRDefault="00C95D8E" w:rsidP="00D4788B">
      <w:pPr>
        <w:spacing w:after="120"/>
      </w:pPr>
    </w:p>
    <w:p w14:paraId="70184F9D" w14:textId="52CDDFFD" w:rsidR="00C95D8E" w:rsidRDefault="00C95D8E" w:rsidP="00001C80">
      <w:pPr>
        <w:pBdr>
          <w:top w:val="single" w:sz="4" w:space="1" w:color="auto"/>
          <w:left w:val="single" w:sz="4" w:space="4" w:color="auto"/>
          <w:bottom w:val="single" w:sz="4" w:space="1" w:color="auto"/>
          <w:right w:val="single" w:sz="4" w:space="4" w:color="auto"/>
        </w:pBdr>
        <w:spacing w:after="120"/>
        <w:rPr>
          <w:b/>
          <w:bCs/>
        </w:rPr>
      </w:pPr>
      <w:r w:rsidRPr="00C95D8E">
        <w:rPr>
          <w:b/>
          <w:bCs/>
        </w:rPr>
        <w:t>Hintergrundinformation</w:t>
      </w:r>
      <w:r>
        <w:rPr>
          <w:b/>
          <w:bCs/>
        </w:rPr>
        <w:t xml:space="preserve">: </w:t>
      </w:r>
      <w:r w:rsidR="002E0A4D">
        <w:rPr>
          <w:b/>
          <w:bCs/>
        </w:rPr>
        <w:t>Wann ist es Zeit für einen Dachfensteraustausch?</w:t>
      </w:r>
    </w:p>
    <w:p w14:paraId="086847F9" w14:textId="2A3937A4" w:rsidR="003D53D0" w:rsidRPr="00C95D8E" w:rsidRDefault="002E0A4D" w:rsidP="00001C80">
      <w:pPr>
        <w:pBdr>
          <w:top w:val="single" w:sz="4" w:space="1" w:color="auto"/>
          <w:left w:val="single" w:sz="4" w:space="4" w:color="auto"/>
          <w:bottom w:val="single" w:sz="4" w:space="1" w:color="auto"/>
          <w:right w:val="single" w:sz="4" w:space="4" w:color="auto"/>
        </w:pBdr>
        <w:spacing w:after="120"/>
      </w:pPr>
      <w:r w:rsidRPr="00C95D8E">
        <w:t xml:space="preserve">Bei der Antwort sollte man sich nicht allein auf die Optik des Fensters verlassen. </w:t>
      </w:r>
      <w:r w:rsidR="00B307AF" w:rsidRPr="00C95D8E">
        <w:t>Denn auch wenn der Zustand auf den ersten Blick noch gut ist, entsprechen Modelle</w:t>
      </w:r>
      <w:r w:rsidRPr="00C95D8E">
        <w:t xml:space="preserve">, die </w:t>
      </w:r>
      <w:r w:rsidR="00C95D8E" w:rsidRPr="00C95D8E">
        <w:t>bis Mitte</w:t>
      </w:r>
      <w:r w:rsidRPr="00C95D8E">
        <w:t xml:space="preserve"> der 90er Jahre </w:t>
      </w:r>
      <w:r w:rsidR="00B307AF" w:rsidRPr="00C95D8E">
        <w:t xml:space="preserve">verbaut wurden, </w:t>
      </w:r>
      <w:r w:rsidR="00923BAE" w:rsidRPr="00C95D8E">
        <w:t>nicht mehr den heutigen Anforderungen an Wärmedämmung.</w:t>
      </w:r>
      <w:r w:rsidR="003D53D0" w:rsidRPr="00C95D8E">
        <w:t xml:space="preserve"> </w:t>
      </w:r>
    </w:p>
    <w:p w14:paraId="3C3DCEF4" w14:textId="77777777" w:rsidR="00C95D8E" w:rsidRDefault="00C95D8E" w:rsidP="00D4788B">
      <w:pPr>
        <w:spacing w:after="120"/>
        <w:rPr>
          <w:b/>
          <w:bCs/>
        </w:rPr>
      </w:pPr>
    </w:p>
    <w:p w14:paraId="3DF2C462" w14:textId="5526B6CE" w:rsidR="00152654" w:rsidRPr="00C95D8E" w:rsidRDefault="00C95D8E" w:rsidP="00001C80">
      <w:pPr>
        <w:pBdr>
          <w:top w:val="single" w:sz="4" w:space="1" w:color="auto"/>
          <w:left w:val="single" w:sz="4" w:space="4" w:color="auto"/>
          <w:bottom w:val="single" w:sz="4" w:space="1" w:color="auto"/>
          <w:right w:val="single" w:sz="4" w:space="4" w:color="auto"/>
        </w:pBdr>
        <w:spacing w:after="120"/>
        <w:rPr>
          <w:b/>
          <w:bCs/>
        </w:rPr>
      </w:pPr>
      <w:r w:rsidRPr="00C95D8E">
        <w:rPr>
          <w:b/>
          <w:bCs/>
        </w:rPr>
        <w:t>Hintergrundinformation</w:t>
      </w:r>
      <w:r>
        <w:rPr>
          <w:b/>
          <w:bCs/>
        </w:rPr>
        <w:t>: Auch im Sommer profitieren</w:t>
      </w:r>
    </w:p>
    <w:p w14:paraId="24418327" w14:textId="27F7C448" w:rsidR="009451CD" w:rsidRDefault="009451CD" w:rsidP="00001C80">
      <w:pPr>
        <w:pBdr>
          <w:top w:val="single" w:sz="4" w:space="1" w:color="auto"/>
          <w:left w:val="single" w:sz="4" w:space="4" w:color="auto"/>
          <w:bottom w:val="single" w:sz="4" w:space="1" w:color="auto"/>
          <w:right w:val="single" w:sz="4" w:space="4" w:color="auto"/>
        </w:pBdr>
        <w:spacing w:after="120"/>
      </w:pPr>
      <w:r>
        <w:t xml:space="preserve">Der </w:t>
      </w:r>
      <w:r w:rsidR="003D53D0">
        <w:t>Austausch eines alten Dachfensters macht</w:t>
      </w:r>
      <w:r w:rsidR="003D53D0" w:rsidRPr="003D53D0">
        <w:t xml:space="preserve"> sich nicht nur im Winter durch </w:t>
      </w:r>
      <w:r w:rsidR="003D53D0">
        <w:t>geringere</w:t>
      </w:r>
      <w:r w:rsidR="003D53D0" w:rsidRPr="003D53D0">
        <w:t xml:space="preserve"> Energieverluste bemerkbar. Eine Velux </w:t>
      </w:r>
      <w:r w:rsidR="00A774C6">
        <w:t>Simulation*</w:t>
      </w:r>
      <w:r w:rsidR="004C6B34" w:rsidRPr="004C6B34">
        <w:rPr>
          <w:vertAlign w:val="superscript"/>
        </w:rPr>
        <w:t>2</w:t>
      </w:r>
      <w:r w:rsidR="003D53D0" w:rsidRPr="003D53D0">
        <w:t xml:space="preserve"> mit den Wetterdaten Münchens </w:t>
      </w:r>
      <w:r w:rsidR="0002757B">
        <w:t>von Mai bis September</w:t>
      </w:r>
      <w:r w:rsidR="003D53D0" w:rsidRPr="003D53D0">
        <w:t xml:space="preserve"> 202</w:t>
      </w:r>
      <w:r w:rsidR="003847BC">
        <w:t>5</w:t>
      </w:r>
      <w:r w:rsidR="003D53D0" w:rsidRPr="003D53D0">
        <w:t xml:space="preserve"> zeigte, dass ein modernes Fenster mit guten Dämmwerten auch ein Aufheizen des Dachgeschosses im Sommer deutlich reduziert. Bis zu </w:t>
      </w:r>
      <w:r w:rsidR="00544C6A">
        <w:t>4,9</w:t>
      </w:r>
      <w:r w:rsidR="003D53D0" w:rsidRPr="003D53D0">
        <w:t xml:space="preserve"> Grad Celsius geringer stieg die Temperatur in einem Raum mit zwei Fenstern mit Dreifach-Isolierverglasung im Vergleich zu dem mit zwei etwa 25 Jahren alten Modellen</w:t>
      </w:r>
      <w:r w:rsidR="003D53D0">
        <w:t>.</w:t>
      </w:r>
    </w:p>
    <w:p w14:paraId="11FE58FE" w14:textId="5F8C90BA" w:rsidR="002F7C96" w:rsidRDefault="002F7C96" w:rsidP="0051468F">
      <w:pPr>
        <w:pBdr>
          <w:bottom w:val="single" w:sz="4" w:space="1" w:color="auto"/>
        </w:pBdr>
        <w:spacing w:line="240" w:lineRule="auto"/>
        <w:rPr>
          <w:sz w:val="20"/>
          <w:szCs w:val="20"/>
        </w:rPr>
      </w:pPr>
    </w:p>
    <w:p w14:paraId="2F2C309B" w14:textId="0DD121D2" w:rsidR="004C6B34" w:rsidRDefault="004C6B34" w:rsidP="001729CF">
      <w:pPr>
        <w:spacing w:after="120" w:line="240" w:lineRule="auto"/>
        <w:rPr>
          <w:sz w:val="20"/>
          <w:szCs w:val="20"/>
        </w:rPr>
      </w:pPr>
      <w:r>
        <w:rPr>
          <w:sz w:val="20"/>
          <w:szCs w:val="20"/>
        </w:rPr>
        <w:t>*</w:t>
      </w:r>
      <w:r w:rsidRPr="004C6B34">
        <w:rPr>
          <w:sz w:val="20"/>
          <w:szCs w:val="20"/>
          <w:vertAlign w:val="superscript"/>
        </w:rPr>
        <w:t>1</w:t>
      </w:r>
      <w:r>
        <w:rPr>
          <w:sz w:val="20"/>
          <w:szCs w:val="20"/>
        </w:rPr>
        <w:t xml:space="preserve"> Die Befragung </w:t>
      </w:r>
      <w:r w:rsidR="009C7740">
        <w:rPr>
          <w:sz w:val="20"/>
          <w:szCs w:val="20"/>
        </w:rPr>
        <w:t>wurde</w:t>
      </w:r>
      <w:r>
        <w:rPr>
          <w:sz w:val="20"/>
          <w:szCs w:val="20"/>
        </w:rPr>
        <w:t xml:space="preserve"> im Dezember 2025 als</w:t>
      </w:r>
      <w:r w:rsidRPr="004C6B34">
        <w:rPr>
          <w:sz w:val="20"/>
          <w:szCs w:val="20"/>
        </w:rPr>
        <w:t xml:space="preserve"> Online-Umfrage unter </w:t>
      </w:r>
      <w:r w:rsidR="009C7740">
        <w:rPr>
          <w:sz w:val="20"/>
          <w:szCs w:val="20"/>
        </w:rPr>
        <w:t>1.500</w:t>
      </w:r>
      <w:r w:rsidRPr="004C6B34">
        <w:rPr>
          <w:sz w:val="20"/>
          <w:szCs w:val="20"/>
        </w:rPr>
        <w:t xml:space="preserve"> Hausbesitzer</w:t>
      </w:r>
      <w:r>
        <w:rPr>
          <w:sz w:val="20"/>
          <w:szCs w:val="20"/>
        </w:rPr>
        <w:t>*innen</w:t>
      </w:r>
      <w:r w:rsidRPr="004C6B34">
        <w:rPr>
          <w:sz w:val="20"/>
          <w:szCs w:val="20"/>
        </w:rPr>
        <w:t xml:space="preserve"> und Mieter</w:t>
      </w:r>
      <w:r>
        <w:rPr>
          <w:sz w:val="20"/>
          <w:szCs w:val="20"/>
        </w:rPr>
        <w:t xml:space="preserve">*innen </w:t>
      </w:r>
      <w:r w:rsidRPr="004C6B34">
        <w:rPr>
          <w:sz w:val="20"/>
          <w:szCs w:val="20"/>
        </w:rPr>
        <w:t>durchgeführt. Dabei handelte es sich um eine repräsentative Stichprobe von Personen im Alter von 18 bis 80 Jahren.</w:t>
      </w:r>
    </w:p>
    <w:p w14:paraId="41F328CB" w14:textId="77777777" w:rsidR="004C6B34" w:rsidRDefault="004C6B34" w:rsidP="001729CF">
      <w:pPr>
        <w:spacing w:after="120" w:line="240" w:lineRule="auto"/>
        <w:rPr>
          <w:sz w:val="20"/>
          <w:szCs w:val="20"/>
        </w:rPr>
      </w:pPr>
    </w:p>
    <w:p w14:paraId="4571A115" w14:textId="73F23D72" w:rsidR="001729CF" w:rsidRPr="001729CF" w:rsidRDefault="00A774C6" w:rsidP="001729CF">
      <w:pPr>
        <w:spacing w:after="120" w:line="240" w:lineRule="auto"/>
        <w:rPr>
          <w:bCs/>
          <w:sz w:val="20"/>
          <w:szCs w:val="20"/>
        </w:rPr>
      </w:pPr>
      <w:r>
        <w:rPr>
          <w:sz w:val="20"/>
          <w:szCs w:val="20"/>
        </w:rPr>
        <w:t>*</w:t>
      </w:r>
      <w:r w:rsidR="004C6B34">
        <w:rPr>
          <w:sz w:val="20"/>
          <w:szCs w:val="20"/>
        </w:rPr>
        <w:t xml:space="preserve">² </w:t>
      </w:r>
      <w:r w:rsidR="001729CF" w:rsidRPr="001729CF">
        <w:rPr>
          <w:sz w:val="20"/>
          <w:szCs w:val="20"/>
        </w:rPr>
        <w:t>Die Simulationen wurden für einen Dachraum von 4 x 3 Metern durchgeführt –exemplarisch für die Größe eines Kinderzimmers oder Büros. In diesem gibt es zwei Schwingfenster der Größe 78 x 1</w:t>
      </w:r>
      <w:r w:rsidR="00544C6A">
        <w:rPr>
          <w:sz w:val="20"/>
          <w:szCs w:val="20"/>
        </w:rPr>
        <w:t>40</w:t>
      </w:r>
      <w:r w:rsidR="001729CF" w:rsidRPr="001729CF">
        <w:rPr>
          <w:sz w:val="20"/>
          <w:szCs w:val="20"/>
        </w:rPr>
        <w:t xml:space="preserve"> cm mit einer Dreifach-Isolierverglasung</w:t>
      </w:r>
      <w:r>
        <w:rPr>
          <w:sz w:val="20"/>
          <w:szCs w:val="20"/>
        </w:rPr>
        <w:t xml:space="preserve"> (Velux </w:t>
      </w:r>
      <w:r w:rsidRPr="00A774C6">
        <w:rPr>
          <w:sz w:val="20"/>
          <w:szCs w:val="20"/>
        </w:rPr>
        <w:t>GGU 66)</w:t>
      </w:r>
      <w:r w:rsidR="001729CF" w:rsidRPr="001729CF">
        <w:rPr>
          <w:sz w:val="20"/>
          <w:szCs w:val="20"/>
        </w:rPr>
        <w:t>, die nach Süden ausgerichtet sind.</w:t>
      </w:r>
      <w:r w:rsidR="001729CF">
        <w:rPr>
          <w:sz w:val="20"/>
          <w:szCs w:val="20"/>
        </w:rPr>
        <w:t xml:space="preserve"> </w:t>
      </w:r>
      <w:r w:rsidR="001729CF" w:rsidRPr="001729CF">
        <w:rPr>
          <w:bCs/>
          <w:sz w:val="20"/>
          <w:szCs w:val="20"/>
        </w:rPr>
        <w:t>Die Dachneigung beträgt 45 Grad und die Dämmstärke der Konstruktion 100 mm mit einem U-Wert von 0,3 W/(m²K) für die Außenwände aus Ziegeln und einem U-Wert von 0,4 W/(m²K) für das Dach. Es gibt eine Innenwand ohne jeglichen Wärmeaustausch.</w:t>
      </w:r>
    </w:p>
    <w:p w14:paraId="333D768D" w14:textId="5CF5AA71" w:rsidR="001729CF" w:rsidRPr="001729CF" w:rsidRDefault="001729CF" w:rsidP="001729CF">
      <w:pPr>
        <w:spacing w:after="120" w:line="240" w:lineRule="auto"/>
        <w:rPr>
          <w:bCs/>
          <w:sz w:val="20"/>
          <w:szCs w:val="20"/>
        </w:rPr>
      </w:pPr>
      <w:r w:rsidRPr="001729CF">
        <w:rPr>
          <w:bCs/>
          <w:sz w:val="20"/>
          <w:szCs w:val="20"/>
        </w:rPr>
        <w:t>Ein Öffnen der Dachfenster erfolgt zwischen 17 Uhr und 0:30 Uhr sowie 7.00 und 8:00 Uhr, wenn die Außentemperatur einen niedrigen Wert aufweist als im Innenraum.</w:t>
      </w:r>
    </w:p>
    <w:p w14:paraId="121837A0" w14:textId="223FE499" w:rsidR="00CE0072" w:rsidRPr="001729CF" w:rsidRDefault="001729CF" w:rsidP="0051468F">
      <w:pPr>
        <w:pBdr>
          <w:bottom w:val="single" w:sz="4" w:space="1" w:color="auto"/>
        </w:pBdr>
        <w:spacing w:line="240" w:lineRule="auto"/>
        <w:rPr>
          <w:sz w:val="20"/>
          <w:szCs w:val="20"/>
        </w:rPr>
      </w:pPr>
      <w:r w:rsidRPr="001729CF">
        <w:rPr>
          <w:bCs/>
          <w:sz w:val="20"/>
          <w:szCs w:val="20"/>
        </w:rPr>
        <w:t xml:space="preserve">Die Berechnungen wurden mit der Energiesimulationssoftware </w:t>
      </w:r>
      <w:hyperlink r:id="rId16" w:history="1">
        <w:r w:rsidRPr="001729CF">
          <w:rPr>
            <w:rStyle w:val="Hyperlink"/>
            <w:bCs/>
            <w:sz w:val="20"/>
            <w:szCs w:val="20"/>
          </w:rPr>
          <w:t>IDA ICE</w:t>
        </w:r>
      </w:hyperlink>
      <w:r w:rsidRPr="001729CF">
        <w:rPr>
          <w:bCs/>
          <w:sz w:val="20"/>
          <w:szCs w:val="20"/>
        </w:rPr>
        <w:t xml:space="preserve"> realisiert. Als Wetterdaten kamen EPW</w:t>
      </w:r>
      <w:r w:rsidR="0071609E">
        <w:rPr>
          <w:bCs/>
          <w:sz w:val="20"/>
          <w:szCs w:val="20"/>
        </w:rPr>
        <w:t xml:space="preserve"> </w:t>
      </w:r>
      <w:r w:rsidRPr="001729CF">
        <w:rPr>
          <w:bCs/>
          <w:sz w:val="20"/>
          <w:szCs w:val="20"/>
        </w:rPr>
        <w:t xml:space="preserve">(Energy Plus </w:t>
      </w:r>
      <w:proofErr w:type="gramStart"/>
      <w:r w:rsidRPr="001729CF">
        <w:rPr>
          <w:bCs/>
          <w:sz w:val="20"/>
          <w:szCs w:val="20"/>
        </w:rPr>
        <w:t>Weather)-</w:t>
      </w:r>
      <w:proofErr w:type="gramEnd"/>
      <w:r w:rsidRPr="001729CF">
        <w:rPr>
          <w:bCs/>
          <w:sz w:val="20"/>
          <w:szCs w:val="20"/>
        </w:rPr>
        <w:t xml:space="preserve">Daten zum Einsatz. Eine EPW-Wetterdatei enthält verschiedene meteorologische Parameter wie Temperatur, Luftfeuchtigkeit, Windgeschwindigkeit, Sonneneinstrahlung und Niederschlag. EPW-Dateien liefern jährliche Stundendaten und werden in der Regel von Wetterstationen oder meteorologischen Datenbanken bezogen. </w:t>
      </w:r>
    </w:p>
    <w:p w14:paraId="3D0D1208" w14:textId="77777777" w:rsidR="001729CF" w:rsidRDefault="001729CF" w:rsidP="0051468F">
      <w:pPr>
        <w:spacing w:line="240" w:lineRule="auto"/>
      </w:pPr>
    </w:p>
    <w:p w14:paraId="45364A8F" w14:textId="77777777" w:rsidR="001729CF" w:rsidRDefault="001729CF">
      <w:pPr>
        <w:spacing w:line="240" w:lineRule="auto"/>
        <w:rPr>
          <w:b/>
        </w:rPr>
      </w:pPr>
    </w:p>
    <w:p w14:paraId="75F0434E" w14:textId="702D3A08" w:rsidR="00FE339E" w:rsidRPr="00EC1042" w:rsidRDefault="00FE339E" w:rsidP="00FE339E">
      <w:pPr>
        <w:rPr>
          <w:b/>
        </w:rPr>
      </w:pPr>
      <w:r w:rsidRPr="00EC1042">
        <w:rPr>
          <w:b/>
        </w:rPr>
        <w:t>Bildunterschrift</w:t>
      </w:r>
      <w:r>
        <w:rPr>
          <w:b/>
        </w:rPr>
        <w:t>en</w:t>
      </w:r>
    </w:p>
    <w:p w14:paraId="2A8CD6B4" w14:textId="62344614" w:rsidR="00E70704" w:rsidRDefault="00E70704" w:rsidP="00E70704">
      <w:r>
        <w:rPr>
          <w:noProof/>
        </w:rPr>
        <w:drawing>
          <wp:inline distT="0" distB="0" distL="0" distR="0" wp14:anchorId="208F55E1" wp14:editId="3F4DC98C">
            <wp:extent cx="3780000" cy="2837830"/>
            <wp:effectExtent l="0" t="0" r="0" b="635"/>
            <wp:docPr id="1905557381"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80000" cy="2837830"/>
                    </a:xfrm>
                    <a:prstGeom prst="rect">
                      <a:avLst/>
                    </a:prstGeom>
                    <a:noFill/>
                  </pic:spPr>
                </pic:pic>
              </a:graphicData>
            </a:graphic>
          </wp:inline>
        </w:drawing>
      </w:r>
    </w:p>
    <w:p w14:paraId="78156EC3" w14:textId="77777777" w:rsidR="00E70704" w:rsidRPr="00EC1042" w:rsidRDefault="00E70704" w:rsidP="00E70704">
      <w:r>
        <w:t>[Foto</w:t>
      </w:r>
      <w:r w:rsidRPr="00EC1042">
        <w:t xml:space="preserve">: </w:t>
      </w:r>
      <w:r w:rsidRPr="0075378C">
        <w:t>velux_energieeffizienz_5524874</w:t>
      </w:r>
      <w:r w:rsidRPr="00EC1042">
        <w:t>]</w:t>
      </w:r>
    </w:p>
    <w:p w14:paraId="69471D18" w14:textId="77777777" w:rsidR="00E70704" w:rsidRPr="00564E5A" w:rsidRDefault="00E70704" w:rsidP="00E70704">
      <w:pPr>
        <w:rPr>
          <w:rFonts w:cs="Arial"/>
          <w:bCs/>
          <w:i/>
          <w:iCs/>
          <w:color w:val="000000" w:themeColor="text1"/>
          <w:szCs w:val="22"/>
        </w:rPr>
      </w:pPr>
      <w:r>
        <w:rPr>
          <w:rFonts w:cs="Arial"/>
          <w:bCs/>
          <w:i/>
          <w:iCs/>
          <w:color w:val="000000" w:themeColor="text1"/>
          <w:szCs w:val="22"/>
        </w:rPr>
        <w:t>Nur knapp die Hälfte der Deutschen sind mit der Energieeffizienz des eigenen Zuhauses zufrieden.</w:t>
      </w:r>
    </w:p>
    <w:p w14:paraId="390EEDF8" w14:textId="77777777" w:rsidR="00E70704" w:rsidRDefault="00E70704" w:rsidP="00E70704">
      <w:pPr>
        <w:jc w:val="right"/>
        <w:rPr>
          <w:i/>
        </w:rPr>
      </w:pPr>
      <w:r w:rsidRPr="00EC1042">
        <w:rPr>
          <w:i/>
        </w:rPr>
        <w:t xml:space="preserve">Foto: </w:t>
      </w:r>
      <w:r>
        <w:rPr>
          <w:i/>
        </w:rPr>
        <w:t>Velux</w:t>
      </w:r>
    </w:p>
    <w:p w14:paraId="1D52FF73" w14:textId="0A715678" w:rsidR="00FE339E" w:rsidRDefault="00E70704" w:rsidP="00E70704">
      <w:pPr>
        <w:rPr>
          <w:b/>
          <w:bCs/>
        </w:rPr>
      </w:pPr>
      <w:r>
        <w:rPr>
          <w:i/>
          <w:noProof/>
        </w:rPr>
        <w:lastRenderedPageBreak/>
        <w:t xml:space="preserve"> </w:t>
      </w:r>
      <w:r w:rsidR="00105941">
        <w:rPr>
          <w:i/>
          <w:noProof/>
        </w:rPr>
        <w:drawing>
          <wp:inline distT="0" distB="0" distL="0" distR="0" wp14:anchorId="0CF9EA90" wp14:editId="6482CEC0">
            <wp:extent cx="3780000" cy="2520000"/>
            <wp:effectExtent l="0" t="0" r="0" b="0"/>
            <wp:docPr id="1686648229" name="Grafik 3" descr="Ein Bild, das Gebäude, draußen, Fenster, Dach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371138" name="Grafik 3" descr="Ein Bild, das Gebäude, draußen, Fenster, Dach enthält.&#10;&#10;Automatisch generierte Beschreibung"/>
                    <pic:cNvPicPr/>
                  </pic:nvPicPr>
                  <pic:blipFill>
                    <a:blip r:embed="rId18" cstate="screen">
                      <a:extLst>
                        <a:ext uri="{28A0092B-C50C-407E-A947-70E740481C1C}">
                          <a14:useLocalDpi xmlns:a14="http://schemas.microsoft.com/office/drawing/2010/main"/>
                        </a:ext>
                      </a:extLst>
                    </a:blip>
                    <a:stretch>
                      <a:fillRect/>
                    </a:stretch>
                  </pic:blipFill>
                  <pic:spPr>
                    <a:xfrm>
                      <a:off x="0" y="0"/>
                      <a:ext cx="3780000" cy="2520000"/>
                    </a:xfrm>
                    <a:prstGeom prst="rect">
                      <a:avLst/>
                    </a:prstGeom>
                  </pic:spPr>
                </pic:pic>
              </a:graphicData>
            </a:graphic>
          </wp:inline>
        </w:drawing>
      </w:r>
    </w:p>
    <w:p w14:paraId="4DBBFC37" w14:textId="77777777" w:rsidR="00105941" w:rsidRPr="00EC1042" w:rsidRDefault="00105941" w:rsidP="00105941">
      <w:bookmarkStart w:id="1" w:name="_Hlk172754895"/>
      <w:r>
        <w:t>[Foto</w:t>
      </w:r>
      <w:r w:rsidRPr="00EC1042">
        <w:t xml:space="preserve">: </w:t>
      </w:r>
      <w:r w:rsidRPr="003651B6">
        <w:t>velux_austausch_</w:t>
      </w:r>
      <w:r w:rsidRPr="00105941">
        <w:t>10034831</w:t>
      </w:r>
      <w:r w:rsidRPr="00EC1042">
        <w:t>]</w:t>
      </w:r>
    </w:p>
    <w:p w14:paraId="60895899" w14:textId="09428A6C" w:rsidR="00105941" w:rsidRDefault="00105941" w:rsidP="00105941">
      <w:pPr>
        <w:rPr>
          <w:rFonts w:cs="Arial"/>
          <w:bCs/>
          <w:i/>
          <w:iCs/>
          <w:color w:val="000000" w:themeColor="text1"/>
          <w:szCs w:val="22"/>
        </w:rPr>
      </w:pPr>
      <w:r w:rsidRPr="007231CD">
        <w:rPr>
          <w:rFonts w:cs="Arial"/>
          <w:bCs/>
          <w:i/>
          <w:iCs/>
          <w:color w:val="000000" w:themeColor="text1"/>
          <w:szCs w:val="22"/>
        </w:rPr>
        <w:t xml:space="preserve">Der Staat fördert </w:t>
      </w:r>
      <w:r w:rsidR="00C3620C">
        <w:rPr>
          <w:rFonts w:cs="Arial"/>
          <w:bCs/>
          <w:i/>
          <w:iCs/>
          <w:color w:val="000000" w:themeColor="text1"/>
          <w:szCs w:val="22"/>
        </w:rPr>
        <w:t xml:space="preserve">den </w:t>
      </w:r>
      <w:r w:rsidRPr="000D2629">
        <w:rPr>
          <w:rFonts w:cs="Arial"/>
          <w:bCs/>
          <w:i/>
          <w:iCs/>
          <w:color w:val="000000" w:themeColor="text1"/>
          <w:szCs w:val="22"/>
        </w:rPr>
        <w:t>Austausch alter gegen neue Dachfenster mit energieeffizienter Verglasung</w:t>
      </w:r>
      <w:r w:rsidR="0075378C">
        <w:rPr>
          <w:rFonts w:cs="Arial"/>
          <w:bCs/>
          <w:i/>
          <w:iCs/>
          <w:color w:val="000000" w:themeColor="text1"/>
          <w:szCs w:val="22"/>
        </w:rPr>
        <w:t>. Bis zu 20 Prozent der</w:t>
      </w:r>
      <w:r w:rsidR="0075378C" w:rsidRPr="007231CD">
        <w:rPr>
          <w:rFonts w:cs="Arial"/>
          <w:bCs/>
          <w:i/>
          <w:iCs/>
          <w:color w:val="000000" w:themeColor="text1"/>
          <w:szCs w:val="22"/>
        </w:rPr>
        <w:t xml:space="preserve"> Produkt- und Handwerkerkosten</w:t>
      </w:r>
      <w:r w:rsidR="0075378C">
        <w:rPr>
          <w:rFonts w:cs="Arial"/>
          <w:bCs/>
          <w:i/>
          <w:iCs/>
          <w:color w:val="000000" w:themeColor="text1"/>
          <w:szCs w:val="22"/>
        </w:rPr>
        <w:t xml:space="preserve"> lassen sich</w:t>
      </w:r>
      <w:r w:rsidR="0075378C" w:rsidRPr="007231CD">
        <w:rPr>
          <w:rFonts w:cs="Arial"/>
          <w:bCs/>
          <w:i/>
          <w:iCs/>
          <w:color w:val="000000" w:themeColor="text1"/>
          <w:szCs w:val="22"/>
        </w:rPr>
        <w:t xml:space="preserve"> </w:t>
      </w:r>
      <w:r w:rsidR="0075378C">
        <w:rPr>
          <w:rFonts w:cs="Arial"/>
          <w:bCs/>
          <w:i/>
          <w:iCs/>
          <w:color w:val="000000" w:themeColor="text1"/>
          <w:szCs w:val="22"/>
        </w:rPr>
        <w:t>im Rahmen der Steuererklärung geltend machen</w:t>
      </w:r>
      <w:r w:rsidR="0075378C" w:rsidRPr="007231CD">
        <w:rPr>
          <w:rFonts w:cs="Arial"/>
          <w:bCs/>
          <w:i/>
          <w:iCs/>
          <w:color w:val="000000" w:themeColor="text1"/>
          <w:szCs w:val="22"/>
        </w:rPr>
        <w:t>.</w:t>
      </w:r>
    </w:p>
    <w:p w14:paraId="6BE11E8F" w14:textId="77777777" w:rsidR="00105941" w:rsidRDefault="00105941" w:rsidP="00105941">
      <w:pPr>
        <w:jc w:val="right"/>
        <w:rPr>
          <w:i/>
        </w:rPr>
      </w:pPr>
      <w:r w:rsidRPr="00EC1042">
        <w:rPr>
          <w:i/>
        </w:rPr>
        <w:t xml:space="preserve">Foto: </w:t>
      </w:r>
      <w:r>
        <w:rPr>
          <w:i/>
        </w:rPr>
        <w:t>Velux</w:t>
      </w:r>
      <w:r w:rsidRPr="00EC1042">
        <w:rPr>
          <w:i/>
        </w:rPr>
        <w:t xml:space="preserve"> </w:t>
      </w:r>
    </w:p>
    <w:bookmarkEnd w:id="1"/>
    <w:p w14:paraId="69950A61" w14:textId="269FD28B" w:rsidR="007C3CC0" w:rsidRDefault="007C3CC0" w:rsidP="007C3CC0">
      <w:pPr>
        <w:rPr>
          <w:i/>
        </w:rPr>
      </w:pPr>
      <w:r>
        <w:rPr>
          <w:i/>
          <w:noProof/>
        </w:rPr>
        <w:drawing>
          <wp:inline distT="0" distB="0" distL="0" distR="0" wp14:anchorId="5C5CF689" wp14:editId="40575B8B">
            <wp:extent cx="3780000" cy="2520000"/>
            <wp:effectExtent l="0" t="0" r="0" b="0"/>
            <wp:docPr id="1872039120" name="Grafik 4" descr="Ein Bild, das Fenster, Person, Kleidung, Im Hau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039120" name="Grafik 4" descr="Ein Bild, das Fenster, Person, Kleidung, Im Haus enthält.&#10;&#10;Automatisch generierte Beschreibung"/>
                    <pic:cNvPicPr/>
                  </pic:nvPicPr>
                  <pic:blipFill>
                    <a:blip r:embed="rId19" cstate="screen">
                      <a:extLst>
                        <a:ext uri="{28A0092B-C50C-407E-A947-70E740481C1C}">
                          <a14:useLocalDpi xmlns:a14="http://schemas.microsoft.com/office/drawing/2010/main"/>
                        </a:ext>
                      </a:extLst>
                    </a:blip>
                    <a:stretch>
                      <a:fillRect/>
                    </a:stretch>
                  </pic:blipFill>
                  <pic:spPr>
                    <a:xfrm>
                      <a:off x="0" y="0"/>
                      <a:ext cx="3780000" cy="2520000"/>
                    </a:xfrm>
                    <a:prstGeom prst="rect">
                      <a:avLst/>
                    </a:prstGeom>
                  </pic:spPr>
                </pic:pic>
              </a:graphicData>
            </a:graphic>
          </wp:inline>
        </w:drawing>
      </w:r>
    </w:p>
    <w:p w14:paraId="2634ECEB" w14:textId="6D4DFA11" w:rsidR="007C3CC0" w:rsidRPr="00EC1042" w:rsidRDefault="007C3CC0" w:rsidP="007C3CC0">
      <w:r>
        <w:t>[Foto</w:t>
      </w:r>
      <w:r w:rsidRPr="00EC1042">
        <w:t xml:space="preserve">: </w:t>
      </w:r>
      <w:proofErr w:type="spellStart"/>
      <w:r w:rsidR="00EE08F8" w:rsidRPr="00EE08F8">
        <w:t>velux_dachfenster_winter</w:t>
      </w:r>
      <w:proofErr w:type="spellEnd"/>
      <w:r w:rsidRPr="00EC1042">
        <w:t>]</w:t>
      </w:r>
    </w:p>
    <w:p w14:paraId="0F9CF555" w14:textId="02FA8D1A" w:rsidR="007C3CC0" w:rsidRDefault="00C16D16" w:rsidP="007C3CC0">
      <w:pPr>
        <w:rPr>
          <w:rFonts w:cs="Arial"/>
          <w:bCs/>
          <w:i/>
          <w:iCs/>
          <w:color w:val="000000" w:themeColor="text1"/>
          <w:szCs w:val="22"/>
        </w:rPr>
      </w:pPr>
      <w:r>
        <w:rPr>
          <w:rFonts w:cs="Arial"/>
          <w:bCs/>
          <w:i/>
          <w:iCs/>
          <w:color w:val="000000" w:themeColor="text1"/>
          <w:szCs w:val="22"/>
        </w:rPr>
        <w:t>Um bei einem</w:t>
      </w:r>
      <w:r w:rsidR="007C3CC0">
        <w:rPr>
          <w:rFonts w:cs="Arial"/>
          <w:bCs/>
          <w:i/>
          <w:iCs/>
          <w:color w:val="000000" w:themeColor="text1"/>
          <w:szCs w:val="22"/>
        </w:rPr>
        <w:t xml:space="preserve"> Dachfensteraustausch </w:t>
      </w:r>
      <w:r>
        <w:rPr>
          <w:rFonts w:cs="Arial"/>
          <w:bCs/>
          <w:i/>
          <w:iCs/>
          <w:color w:val="000000" w:themeColor="text1"/>
          <w:szCs w:val="22"/>
        </w:rPr>
        <w:t>von staatlicher Förderung zu profitieren,</w:t>
      </w:r>
      <w:r w:rsidRPr="00C16D16">
        <w:rPr>
          <w:rFonts w:cs="Arial"/>
          <w:bCs/>
          <w:i/>
          <w:iCs/>
          <w:color w:val="000000" w:themeColor="text1"/>
          <w:szCs w:val="22"/>
        </w:rPr>
        <w:t xml:space="preserve"> muss das eigene Wohngebäude mindestens zehn Jahre alt sein und die neuen Dachfenster einen Wärmedämmwert von 1,0 W/(m²K) oder </w:t>
      </w:r>
      <w:r w:rsidR="0092476C">
        <w:rPr>
          <w:rFonts w:cs="Arial"/>
          <w:bCs/>
          <w:i/>
          <w:iCs/>
          <w:color w:val="000000" w:themeColor="text1"/>
          <w:szCs w:val="22"/>
        </w:rPr>
        <w:t>besser</w:t>
      </w:r>
      <w:r w:rsidR="0092476C" w:rsidRPr="00C16D16">
        <w:rPr>
          <w:rFonts w:cs="Arial"/>
          <w:bCs/>
          <w:i/>
          <w:iCs/>
          <w:color w:val="000000" w:themeColor="text1"/>
          <w:szCs w:val="22"/>
        </w:rPr>
        <w:t xml:space="preserve"> </w:t>
      </w:r>
      <w:r w:rsidRPr="00C16D16">
        <w:rPr>
          <w:rFonts w:cs="Arial"/>
          <w:bCs/>
          <w:i/>
          <w:iCs/>
          <w:color w:val="000000" w:themeColor="text1"/>
          <w:szCs w:val="22"/>
        </w:rPr>
        <w:t>haben</w:t>
      </w:r>
      <w:r w:rsidR="007C3CC0" w:rsidRPr="000D2629">
        <w:rPr>
          <w:rFonts w:cs="Arial"/>
          <w:bCs/>
          <w:i/>
          <w:iCs/>
          <w:color w:val="000000" w:themeColor="text1"/>
          <w:szCs w:val="22"/>
        </w:rPr>
        <w:t>.</w:t>
      </w:r>
    </w:p>
    <w:p w14:paraId="753A5B4A" w14:textId="5369AFDB" w:rsidR="007C3CC0" w:rsidRPr="00564E5A" w:rsidRDefault="007C3CC0" w:rsidP="007C3CC0">
      <w:pPr>
        <w:jc w:val="right"/>
        <w:rPr>
          <w:rFonts w:cs="Arial"/>
          <w:bCs/>
          <w:i/>
          <w:iCs/>
          <w:color w:val="000000" w:themeColor="text1"/>
          <w:szCs w:val="22"/>
        </w:rPr>
      </w:pPr>
      <w:r w:rsidRPr="007C3CC0">
        <w:rPr>
          <w:rFonts w:cs="Arial"/>
          <w:bCs/>
          <w:i/>
          <w:iCs/>
          <w:color w:val="000000" w:themeColor="text1"/>
          <w:szCs w:val="22"/>
        </w:rPr>
        <w:t>Foto: Velux</w:t>
      </w:r>
    </w:p>
    <w:p w14:paraId="47147F60" w14:textId="332718D0" w:rsidR="00EE08F8" w:rsidRDefault="00E15655" w:rsidP="00EE08F8">
      <w:r>
        <w:rPr>
          <w:noProof/>
        </w:rPr>
        <w:lastRenderedPageBreak/>
        <w:drawing>
          <wp:inline distT="0" distB="0" distL="0" distR="0" wp14:anchorId="7DEFB90D" wp14:editId="4E84CED1">
            <wp:extent cx="3780000" cy="2832701"/>
            <wp:effectExtent l="0" t="0" r="0" b="6350"/>
            <wp:docPr id="154329876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298765" name="Grafik 1543298765"/>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780000" cy="2832701"/>
                    </a:xfrm>
                    <a:prstGeom prst="rect">
                      <a:avLst/>
                    </a:prstGeom>
                  </pic:spPr>
                </pic:pic>
              </a:graphicData>
            </a:graphic>
          </wp:inline>
        </w:drawing>
      </w:r>
    </w:p>
    <w:p w14:paraId="35897925" w14:textId="364318A0" w:rsidR="00EE08F8" w:rsidRPr="00EC1042" w:rsidRDefault="00EE08F8" w:rsidP="00EE08F8">
      <w:r>
        <w:t>[Foto</w:t>
      </w:r>
      <w:r w:rsidRPr="00EC1042">
        <w:t xml:space="preserve">: </w:t>
      </w:r>
      <w:r w:rsidRPr="003651B6">
        <w:t>velux_dachfensteraustausch_115145</w:t>
      </w:r>
      <w:r w:rsidRPr="00EC1042">
        <w:t>]</w:t>
      </w:r>
    </w:p>
    <w:p w14:paraId="75F96059" w14:textId="7F99692E" w:rsidR="00EE08F8" w:rsidRPr="00564E5A" w:rsidRDefault="009F7D5E" w:rsidP="00EE08F8">
      <w:pPr>
        <w:rPr>
          <w:rFonts w:cs="Arial"/>
          <w:bCs/>
          <w:i/>
          <w:iCs/>
          <w:color w:val="000000" w:themeColor="text1"/>
          <w:szCs w:val="22"/>
        </w:rPr>
      </w:pPr>
      <w:r>
        <w:rPr>
          <w:rFonts w:cs="Arial"/>
          <w:bCs/>
          <w:i/>
          <w:iCs/>
          <w:color w:val="000000" w:themeColor="text1"/>
          <w:szCs w:val="22"/>
        </w:rPr>
        <w:t xml:space="preserve">Die </w:t>
      </w:r>
      <w:r w:rsidRPr="009F7D5E">
        <w:rPr>
          <w:rFonts w:cs="Arial"/>
          <w:bCs/>
          <w:i/>
          <w:iCs/>
          <w:color w:val="000000" w:themeColor="text1"/>
          <w:szCs w:val="22"/>
        </w:rPr>
        <w:t xml:space="preserve">Kosten </w:t>
      </w:r>
      <w:r>
        <w:rPr>
          <w:rFonts w:cs="Arial"/>
          <w:bCs/>
          <w:i/>
          <w:iCs/>
          <w:color w:val="000000" w:themeColor="text1"/>
          <w:szCs w:val="22"/>
        </w:rPr>
        <w:t xml:space="preserve">dafür sind häufig der </w:t>
      </w:r>
      <w:r w:rsidRPr="009F7D5E">
        <w:rPr>
          <w:rFonts w:cs="Arial"/>
          <w:bCs/>
          <w:i/>
          <w:iCs/>
          <w:color w:val="000000" w:themeColor="text1"/>
          <w:szCs w:val="22"/>
        </w:rPr>
        <w:t>Grund</w:t>
      </w:r>
      <w:r>
        <w:rPr>
          <w:rFonts w:cs="Arial"/>
          <w:bCs/>
          <w:i/>
          <w:iCs/>
          <w:color w:val="000000" w:themeColor="text1"/>
          <w:szCs w:val="22"/>
        </w:rPr>
        <w:t xml:space="preserve">, </w:t>
      </w:r>
      <w:r w:rsidRPr="009F7D5E">
        <w:rPr>
          <w:rFonts w:cs="Arial"/>
          <w:bCs/>
          <w:i/>
          <w:iCs/>
          <w:color w:val="000000" w:themeColor="text1"/>
          <w:szCs w:val="22"/>
        </w:rPr>
        <w:t xml:space="preserve">warum </w:t>
      </w:r>
      <w:r w:rsidR="00742944">
        <w:rPr>
          <w:rFonts w:cs="Arial"/>
          <w:bCs/>
          <w:i/>
          <w:iCs/>
          <w:color w:val="000000" w:themeColor="text1"/>
          <w:szCs w:val="22"/>
        </w:rPr>
        <w:t>e</w:t>
      </w:r>
      <w:r w:rsidR="00742944" w:rsidRPr="009F7D5E">
        <w:rPr>
          <w:rFonts w:cs="Arial"/>
          <w:bCs/>
          <w:i/>
          <w:iCs/>
          <w:color w:val="000000" w:themeColor="text1"/>
          <w:szCs w:val="22"/>
        </w:rPr>
        <w:t xml:space="preserve">ine Renovierung </w:t>
      </w:r>
      <w:r w:rsidR="00742944">
        <w:rPr>
          <w:rFonts w:cs="Arial"/>
          <w:bCs/>
          <w:i/>
          <w:iCs/>
          <w:color w:val="000000" w:themeColor="text1"/>
          <w:szCs w:val="22"/>
        </w:rPr>
        <w:t>– beispielsweise mit dem Austausch alter Dachfenster gegen neue Modelle – ni</w:t>
      </w:r>
      <w:r w:rsidRPr="009F7D5E">
        <w:rPr>
          <w:rFonts w:cs="Arial"/>
          <w:bCs/>
          <w:i/>
          <w:iCs/>
          <w:color w:val="000000" w:themeColor="text1"/>
          <w:szCs w:val="22"/>
        </w:rPr>
        <w:t>cht realisier</w:t>
      </w:r>
      <w:r>
        <w:rPr>
          <w:rFonts w:cs="Arial"/>
          <w:bCs/>
          <w:i/>
          <w:iCs/>
          <w:color w:val="000000" w:themeColor="text1"/>
          <w:szCs w:val="22"/>
        </w:rPr>
        <w:t>t wird</w:t>
      </w:r>
      <w:r w:rsidR="00742944">
        <w:rPr>
          <w:rFonts w:cs="Arial"/>
          <w:bCs/>
          <w:i/>
          <w:iCs/>
          <w:color w:val="000000" w:themeColor="text1"/>
          <w:szCs w:val="22"/>
        </w:rPr>
        <w:t>, obwohl diese</w:t>
      </w:r>
      <w:r w:rsidRPr="009F7D5E">
        <w:rPr>
          <w:rFonts w:cs="Arial"/>
          <w:bCs/>
          <w:i/>
          <w:iCs/>
          <w:color w:val="000000" w:themeColor="text1"/>
          <w:szCs w:val="22"/>
        </w:rPr>
        <w:t xml:space="preserve"> zu einer Verbesserung </w:t>
      </w:r>
      <w:r>
        <w:rPr>
          <w:rFonts w:cs="Arial"/>
          <w:bCs/>
          <w:i/>
          <w:iCs/>
          <w:color w:val="000000" w:themeColor="text1"/>
          <w:szCs w:val="22"/>
        </w:rPr>
        <w:t>der Energieeffizienz führen</w:t>
      </w:r>
      <w:r w:rsidR="00742944" w:rsidRPr="00742944">
        <w:rPr>
          <w:rFonts w:cs="Arial"/>
          <w:bCs/>
          <w:i/>
          <w:iCs/>
          <w:color w:val="000000" w:themeColor="text1"/>
          <w:szCs w:val="22"/>
        </w:rPr>
        <w:t xml:space="preserve"> </w:t>
      </w:r>
      <w:r w:rsidR="00742944" w:rsidRPr="009F7D5E">
        <w:rPr>
          <w:rFonts w:cs="Arial"/>
          <w:bCs/>
          <w:i/>
          <w:iCs/>
          <w:color w:val="000000" w:themeColor="text1"/>
          <w:szCs w:val="22"/>
        </w:rPr>
        <w:t>könnte</w:t>
      </w:r>
      <w:r w:rsidR="00742944">
        <w:rPr>
          <w:rFonts w:cs="Arial"/>
          <w:bCs/>
          <w:i/>
          <w:iCs/>
          <w:color w:val="000000" w:themeColor="text1"/>
          <w:szCs w:val="22"/>
        </w:rPr>
        <w:t>.</w:t>
      </w:r>
    </w:p>
    <w:p w14:paraId="7AF22359" w14:textId="77777777" w:rsidR="00EE08F8" w:rsidRDefault="00EE08F8" w:rsidP="00EE08F8">
      <w:pPr>
        <w:jc w:val="right"/>
        <w:rPr>
          <w:i/>
        </w:rPr>
      </w:pPr>
      <w:r w:rsidRPr="00EC1042">
        <w:rPr>
          <w:i/>
        </w:rPr>
        <w:t xml:space="preserve">Foto: </w:t>
      </w:r>
      <w:r>
        <w:rPr>
          <w:i/>
        </w:rPr>
        <w:t>Velux</w:t>
      </w:r>
      <w:r w:rsidRPr="00EC1042">
        <w:rPr>
          <w:i/>
        </w:rPr>
        <w:t xml:space="preserve"> </w:t>
      </w:r>
    </w:p>
    <w:p w14:paraId="119B2E06" w14:textId="69125DA7" w:rsidR="007231CD" w:rsidRDefault="007231CD">
      <w:pPr>
        <w:spacing w:line="240" w:lineRule="auto"/>
        <w:rPr>
          <w:b/>
          <w:bCs/>
          <w:sz w:val="20"/>
          <w:szCs w:val="20"/>
        </w:rPr>
      </w:pPr>
    </w:p>
    <w:p w14:paraId="6D45D5C7" w14:textId="524AD3C7" w:rsidR="0075435B" w:rsidRPr="008D1A4F" w:rsidRDefault="0075435B" w:rsidP="0075435B">
      <w:pPr>
        <w:spacing w:after="120" w:line="240" w:lineRule="auto"/>
        <w:rPr>
          <w:sz w:val="20"/>
          <w:szCs w:val="20"/>
        </w:rPr>
      </w:pPr>
      <w:r w:rsidRPr="008D1A4F">
        <w:rPr>
          <w:b/>
          <w:bCs/>
          <w:sz w:val="20"/>
          <w:szCs w:val="20"/>
        </w:rPr>
        <w:t xml:space="preserve">Über die </w:t>
      </w:r>
      <w:r w:rsidR="00291504">
        <w:rPr>
          <w:b/>
          <w:bCs/>
          <w:sz w:val="20"/>
          <w:szCs w:val="20"/>
        </w:rPr>
        <w:t>VELUX Gruppe</w:t>
      </w:r>
      <w:r w:rsidRPr="008D1A4F">
        <w:rPr>
          <w:sz w:val="20"/>
          <w:szCs w:val="20"/>
        </w:rPr>
        <w:br/>
      </w:r>
      <w:r w:rsidR="00291504" w:rsidRPr="00291504">
        <w:rPr>
          <w:sz w:val="20"/>
          <w:szCs w:val="20"/>
        </w:rPr>
        <w:t xml:space="preserve">Seit mehr als 80 Jahren bringen VELUX Dachfenster weltweit Tageslicht und frische Luft in das Zuhause von Menschen und schaffen so bessere Lebensbedingungen. Unser Produktprogramm umfasst Dachfenster, Flachdachlösungen, dekorative Rollos und Sonnenschutzprodukte, Rollläden sowie Zubehör für den Fenstereinbau und Smart Home Lösungen. Diese Produkte tragen dazu bei, helle, gesunde und energieeffiziente Orte unter dem Dach zu schaffen, an denen Menschen leben, arbeiten, lernen und spielen. Wir arbeiten global – mit Vertriebs- und Produktionsstätten in 37 Ländern und rund 11.300 Mitarbeitern weltweit. Eigentümerin der VELUX Gruppe ist die VKR Holding A/S, eine Aktiengesellschaft, die im Besitz der Villum </w:t>
      </w:r>
      <w:proofErr w:type="spellStart"/>
      <w:r w:rsidR="00291504" w:rsidRPr="00291504">
        <w:rPr>
          <w:sz w:val="20"/>
          <w:szCs w:val="20"/>
        </w:rPr>
        <w:t>Foundation</w:t>
      </w:r>
      <w:proofErr w:type="spellEnd"/>
      <w:r w:rsidR="00291504" w:rsidRPr="00291504">
        <w:rPr>
          <w:sz w:val="20"/>
          <w:szCs w:val="20"/>
        </w:rPr>
        <w:t xml:space="preserve"> und Mitgliedern der Familie Kann Rasmussen ist. Im Jahr 2025 erzielte die VELUX Gruppe einen Gesamtumsatz von 2,97 Milliarden Euro und die VKR Holding einen Gesamtumsatz von 4,11 Milliarden Euro. In diesem Jahr spendeten die Villum </w:t>
      </w:r>
      <w:proofErr w:type="spellStart"/>
      <w:r w:rsidR="00291504" w:rsidRPr="00291504">
        <w:rPr>
          <w:sz w:val="20"/>
          <w:szCs w:val="20"/>
        </w:rPr>
        <w:t>Foundation</w:t>
      </w:r>
      <w:proofErr w:type="spellEnd"/>
      <w:r w:rsidR="00291504" w:rsidRPr="00291504">
        <w:rPr>
          <w:sz w:val="20"/>
          <w:szCs w:val="20"/>
        </w:rPr>
        <w:t xml:space="preserve"> und die VELUX FOUNDATION insgesamt 306 Millionen Euro für wohltätige Zwecke.</w:t>
      </w:r>
    </w:p>
    <w:p w14:paraId="2B271873" w14:textId="77777777" w:rsidR="0075435B" w:rsidRPr="008D1A4F" w:rsidRDefault="0075435B" w:rsidP="0075435B">
      <w:pPr>
        <w:spacing w:line="240" w:lineRule="auto"/>
        <w:rPr>
          <w:rFonts w:cs="Arial"/>
          <w:sz w:val="20"/>
          <w:szCs w:val="20"/>
        </w:rPr>
      </w:pPr>
      <w:r w:rsidRPr="008D1A4F">
        <w:rPr>
          <w:rFonts w:cs="Arial"/>
          <w:sz w:val="20"/>
          <w:szCs w:val="20"/>
        </w:rPr>
        <w:t xml:space="preserve">Weitere Informationen unter </w:t>
      </w:r>
      <w:hyperlink r:id="rId21" w:history="1">
        <w:r w:rsidRPr="008D1A4F">
          <w:rPr>
            <w:rStyle w:val="Hyperlink"/>
            <w:rFonts w:cs="Arial"/>
            <w:sz w:val="20"/>
            <w:szCs w:val="20"/>
          </w:rPr>
          <w:t>www.velux.de</w:t>
        </w:r>
      </w:hyperlink>
      <w:r w:rsidRPr="008D1A4F">
        <w:rPr>
          <w:rFonts w:cs="Arial"/>
          <w:sz w:val="20"/>
          <w:szCs w:val="20"/>
        </w:rPr>
        <w:t>.</w:t>
      </w:r>
    </w:p>
    <w:p w14:paraId="0C7DE0A1" w14:textId="77777777" w:rsidR="00CE0072" w:rsidRDefault="0075435B" w:rsidP="0075435B">
      <w:pPr>
        <w:spacing w:line="240" w:lineRule="auto"/>
        <w:rPr>
          <w:rFonts w:cs="Arial"/>
          <w:b/>
          <w:bCs/>
          <w:sz w:val="20"/>
          <w:szCs w:val="20"/>
        </w:rPr>
      </w:pPr>
      <w:r w:rsidRPr="008D1A4F">
        <w:rPr>
          <w:rFonts w:cs="Arial"/>
          <w:sz w:val="20"/>
          <w:szCs w:val="20"/>
        </w:rPr>
        <w:t xml:space="preserve">Pressetexte sowie druckfähiges Bildmaterial u.v.m. stehen im Velux Presseforum unter </w:t>
      </w:r>
      <w:hyperlink r:id="rId22" w:history="1">
        <w:r w:rsidRPr="008D1A4F">
          <w:rPr>
            <w:rStyle w:val="Hyperlink"/>
            <w:rFonts w:cs="Arial"/>
            <w:sz w:val="20"/>
            <w:szCs w:val="20"/>
          </w:rPr>
          <w:t>www.velux.de/presse</w:t>
        </w:r>
      </w:hyperlink>
      <w:r w:rsidRPr="008D1A4F">
        <w:rPr>
          <w:rFonts w:cs="Arial"/>
          <w:sz w:val="20"/>
          <w:szCs w:val="20"/>
        </w:rPr>
        <w:t xml:space="preserve"> zum Download bereit.</w:t>
      </w:r>
      <w:r w:rsidRPr="008D1A4F">
        <w:rPr>
          <w:rFonts w:cs="Arial"/>
          <w:b/>
          <w:bCs/>
          <w:sz w:val="20"/>
          <w:szCs w:val="20"/>
        </w:rPr>
        <w:br/>
      </w:r>
      <w:r>
        <w:rPr>
          <w:rFonts w:cs="Arial"/>
          <w:bCs/>
          <w:sz w:val="20"/>
          <w:szCs w:val="20"/>
        </w:rPr>
        <w:br/>
      </w:r>
    </w:p>
    <w:p w14:paraId="1617173C" w14:textId="77777777" w:rsidR="00291504" w:rsidRDefault="00291504">
      <w:pPr>
        <w:spacing w:line="240" w:lineRule="auto"/>
        <w:rPr>
          <w:rFonts w:cs="Arial"/>
          <w:b/>
          <w:bCs/>
          <w:sz w:val="20"/>
          <w:szCs w:val="20"/>
        </w:rPr>
      </w:pPr>
      <w:r>
        <w:rPr>
          <w:rFonts w:cs="Arial"/>
          <w:b/>
          <w:bCs/>
          <w:sz w:val="20"/>
          <w:szCs w:val="20"/>
        </w:rPr>
        <w:br w:type="page"/>
      </w:r>
    </w:p>
    <w:p w14:paraId="15E1AFA6" w14:textId="1BAB4F8A" w:rsidR="0075435B" w:rsidRPr="001C1C18" w:rsidRDefault="0075435B" w:rsidP="0075435B">
      <w:pPr>
        <w:spacing w:line="240" w:lineRule="auto"/>
        <w:rPr>
          <w:rFonts w:cs="Arial"/>
          <w:sz w:val="20"/>
          <w:szCs w:val="20"/>
          <w:u w:val="single"/>
        </w:rPr>
      </w:pPr>
      <w:r w:rsidRPr="00C12C51">
        <w:rPr>
          <w:rFonts w:cs="Arial"/>
          <w:b/>
          <w:bCs/>
          <w:sz w:val="20"/>
          <w:szCs w:val="20"/>
        </w:rPr>
        <w:lastRenderedPageBreak/>
        <w:t>Kontakt Presse:</w:t>
      </w:r>
      <w:r w:rsidRPr="00C12C51">
        <w:rPr>
          <w:rFonts w:cs="Arial"/>
          <w:b/>
          <w:bCs/>
          <w:sz w:val="20"/>
          <w:szCs w:val="20"/>
        </w:rPr>
        <w:br/>
      </w:r>
    </w:p>
    <w:tbl>
      <w:tblPr>
        <w:tblW w:w="9283" w:type="dxa"/>
        <w:tblInd w:w="-34" w:type="dxa"/>
        <w:tblLook w:val="01E0" w:firstRow="1" w:lastRow="1" w:firstColumn="1" w:lastColumn="1" w:noHBand="0" w:noVBand="0"/>
      </w:tblPr>
      <w:tblGrid>
        <w:gridCol w:w="4718"/>
        <w:gridCol w:w="4565"/>
      </w:tblGrid>
      <w:tr w:rsidR="0075435B" w:rsidRPr="006132D5" w14:paraId="0D6B8810" w14:textId="77777777" w:rsidTr="0075435B">
        <w:trPr>
          <w:trHeight w:val="2413"/>
        </w:trPr>
        <w:tc>
          <w:tcPr>
            <w:tcW w:w="4718" w:type="dxa"/>
          </w:tcPr>
          <w:p w14:paraId="40F5BB11" w14:textId="77777777" w:rsidR="0074476B" w:rsidRDefault="0074476B" w:rsidP="0074476B">
            <w:pPr>
              <w:spacing w:line="240" w:lineRule="auto"/>
              <w:rPr>
                <w:bCs/>
                <w:sz w:val="20"/>
              </w:rPr>
            </w:pPr>
            <w:r>
              <w:rPr>
                <w:bCs/>
                <w:sz w:val="20"/>
              </w:rPr>
              <w:t>Velux Deutschland GmbH</w:t>
            </w:r>
          </w:p>
          <w:p w14:paraId="2E166547" w14:textId="31737B01" w:rsidR="0074476B" w:rsidRDefault="0016355B" w:rsidP="0074476B">
            <w:pPr>
              <w:spacing w:line="240" w:lineRule="auto"/>
              <w:rPr>
                <w:bCs/>
                <w:sz w:val="20"/>
              </w:rPr>
            </w:pPr>
            <w:r>
              <w:rPr>
                <w:bCs/>
                <w:sz w:val="20"/>
              </w:rPr>
              <w:t>Leitung Public Re</w:t>
            </w:r>
            <w:r w:rsidR="00A43695">
              <w:rPr>
                <w:bCs/>
                <w:sz w:val="20"/>
              </w:rPr>
              <w:t>lations</w:t>
            </w:r>
          </w:p>
          <w:p w14:paraId="2C381010" w14:textId="77777777" w:rsidR="0074476B" w:rsidRDefault="0074476B" w:rsidP="0074476B">
            <w:pPr>
              <w:spacing w:line="240" w:lineRule="auto"/>
              <w:rPr>
                <w:bCs/>
                <w:sz w:val="20"/>
              </w:rPr>
            </w:pPr>
            <w:r>
              <w:rPr>
                <w:bCs/>
                <w:sz w:val="20"/>
              </w:rPr>
              <w:t>Maik Seete</w:t>
            </w:r>
          </w:p>
          <w:p w14:paraId="7DCD0349" w14:textId="77777777" w:rsidR="0074476B" w:rsidRDefault="0074476B" w:rsidP="0074476B">
            <w:pPr>
              <w:spacing w:line="240" w:lineRule="auto"/>
              <w:rPr>
                <w:bCs/>
                <w:sz w:val="20"/>
              </w:rPr>
            </w:pPr>
            <w:proofErr w:type="spellStart"/>
            <w:r>
              <w:rPr>
                <w:bCs/>
                <w:sz w:val="20"/>
              </w:rPr>
              <w:t>Gazellenkamp</w:t>
            </w:r>
            <w:proofErr w:type="spellEnd"/>
            <w:r>
              <w:rPr>
                <w:bCs/>
                <w:sz w:val="20"/>
              </w:rPr>
              <w:t xml:space="preserve"> 168</w:t>
            </w:r>
          </w:p>
          <w:p w14:paraId="3D0400AE" w14:textId="77777777" w:rsidR="0074476B" w:rsidRPr="00451005" w:rsidRDefault="0074476B" w:rsidP="0074476B">
            <w:pPr>
              <w:spacing w:line="240" w:lineRule="auto"/>
              <w:rPr>
                <w:bCs/>
                <w:sz w:val="20"/>
              </w:rPr>
            </w:pPr>
            <w:r w:rsidRPr="00451005">
              <w:rPr>
                <w:bCs/>
                <w:sz w:val="20"/>
              </w:rPr>
              <w:t xml:space="preserve">22502 Hamburg </w:t>
            </w:r>
          </w:p>
          <w:p w14:paraId="5D9AE21C" w14:textId="77777777" w:rsidR="0074476B" w:rsidRPr="00451005" w:rsidRDefault="0074476B" w:rsidP="0074476B">
            <w:pPr>
              <w:spacing w:line="240" w:lineRule="auto"/>
              <w:rPr>
                <w:bCs/>
                <w:sz w:val="20"/>
              </w:rPr>
            </w:pPr>
            <w:r>
              <w:rPr>
                <w:bCs/>
                <w:sz w:val="20"/>
              </w:rPr>
              <w:t>Tel.: +49 (040) 5 47 07-4 66</w:t>
            </w:r>
          </w:p>
          <w:p w14:paraId="22500CAA" w14:textId="6F05E10B" w:rsidR="0075435B" w:rsidRPr="00A323DD" w:rsidRDefault="0074476B" w:rsidP="0074476B">
            <w:pPr>
              <w:spacing w:line="240" w:lineRule="auto"/>
              <w:rPr>
                <w:bCs/>
                <w:sz w:val="20"/>
                <w:lang w:val="fr-FR"/>
              </w:rPr>
            </w:pPr>
            <w:proofErr w:type="gramStart"/>
            <w:r w:rsidRPr="003C3182">
              <w:rPr>
                <w:bCs/>
                <w:sz w:val="20"/>
                <w:lang w:val="fr-FR"/>
              </w:rPr>
              <w:t>Mail:</w:t>
            </w:r>
            <w:proofErr w:type="gramEnd"/>
            <w:r w:rsidRPr="003C3182">
              <w:rPr>
                <w:bCs/>
                <w:sz w:val="20"/>
                <w:lang w:val="fr-FR"/>
              </w:rPr>
              <w:t xml:space="preserve"> </w:t>
            </w:r>
            <w:r>
              <w:rPr>
                <w:bCs/>
                <w:sz w:val="20"/>
                <w:lang w:val="fr-FR"/>
              </w:rPr>
              <w:t>maik.seete@</w:t>
            </w:r>
            <w:r w:rsidRPr="0058173E">
              <w:rPr>
                <w:bCs/>
                <w:sz w:val="20"/>
                <w:lang w:val="fr-FR"/>
              </w:rPr>
              <w:t>velux.com</w:t>
            </w:r>
            <w:r w:rsidRPr="00A323DD">
              <w:rPr>
                <w:bCs/>
                <w:sz w:val="20"/>
                <w:lang w:val="fr-FR"/>
              </w:rPr>
              <w:t xml:space="preserve"> </w:t>
            </w:r>
          </w:p>
        </w:tc>
        <w:tc>
          <w:tcPr>
            <w:tcW w:w="4565" w:type="dxa"/>
          </w:tcPr>
          <w:p w14:paraId="7402882F" w14:textId="77777777" w:rsidR="0075435B" w:rsidRPr="00C12C51" w:rsidRDefault="0075435B" w:rsidP="0035575D">
            <w:pPr>
              <w:spacing w:line="240" w:lineRule="auto"/>
              <w:rPr>
                <w:bCs/>
                <w:sz w:val="20"/>
              </w:rPr>
            </w:pPr>
            <w:r w:rsidRPr="00C12C51">
              <w:rPr>
                <w:bCs/>
                <w:sz w:val="20"/>
              </w:rPr>
              <w:t>FAKTOR 3 AG</w:t>
            </w:r>
          </w:p>
          <w:p w14:paraId="202F5648" w14:textId="77777777" w:rsidR="0075435B" w:rsidRPr="00C12C51" w:rsidRDefault="0075435B" w:rsidP="0035575D">
            <w:pPr>
              <w:spacing w:line="240" w:lineRule="auto"/>
              <w:rPr>
                <w:bCs/>
                <w:sz w:val="20"/>
              </w:rPr>
            </w:pPr>
            <w:r>
              <w:rPr>
                <w:bCs/>
                <w:sz w:val="20"/>
              </w:rPr>
              <w:t>Velux</w:t>
            </w:r>
            <w:r w:rsidRPr="00C12C51">
              <w:rPr>
                <w:bCs/>
                <w:sz w:val="20"/>
              </w:rPr>
              <w:t xml:space="preserve"> Presseagentur</w:t>
            </w:r>
          </w:p>
          <w:p w14:paraId="530DCE83" w14:textId="77777777" w:rsidR="0075435B" w:rsidRPr="00C12C51" w:rsidRDefault="0075435B" w:rsidP="0035575D">
            <w:pPr>
              <w:spacing w:line="240" w:lineRule="auto"/>
              <w:rPr>
                <w:bCs/>
                <w:sz w:val="20"/>
              </w:rPr>
            </w:pPr>
            <w:r>
              <w:rPr>
                <w:bCs/>
                <w:sz w:val="20"/>
              </w:rPr>
              <w:t>Oliver Williges</w:t>
            </w:r>
          </w:p>
          <w:p w14:paraId="53B866EF" w14:textId="77777777" w:rsidR="0075435B" w:rsidRPr="00C12C51" w:rsidRDefault="0075435B" w:rsidP="0035575D">
            <w:pPr>
              <w:spacing w:line="240" w:lineRule="auto"/>
              <w:rPr>
                <w:bCs/>
                <w:sz w:val="20"/>
              </w:rPr>
            </w:pPr>
            <w:r w:rsidRPr="00C12C51">
              <w:rPr>
                <w:bCs/>
                <w:sz w:val="20"/>
              </w:rPr>
              <w:t>Kattunbleiche 35</w:t>
            </w:r>
          </w:p>
          <w:p w14:paraId="6451B584" w14:textId="77777777" w:rsidR="0075435B" w:rsidRPr="00EB2CB9" w:rsidRDefault="0075435B" w:rsidP="0035575D">
            <w:pPr>
              <w:spacing w:line="240" w:lineRule="auto"/>
              <w:rPr>
                <w:bCs/>
                <w:sz w:val="20"/>
              </w:rPr>
            </w:pPr>
            <w:r w:rsidRPr="00EB2CB9">
              <w:rPr>
                <w:bCs/>
                <w:sz w:val="20"/>
              </w:rPr>
              <w:t>22041 Hamburg</w:t>
            </w:r>
          </w:p>
          <w:p w14:paraId="2DAD68DD" w14:textId="77777777" w:rsidR="0075435B" w:rsidRPr="00EB2CB9" w:rsidRDefault="0075435B" w:rsidP="0035575D">
            <w:pPr>
              <w:spacing w:line="240" w:lineRule="auto"/>
              <w:rPr>
                <w:bCs/>
                <w:sz w:val="20"/>
              </w:rPr>
            </w:pPr>
            <w:r w:rsidRPr="00EB2CB9">
              <w:rPr>
                <w:bCs/>
                <w:sz w:val="20"/>
              </w:rPr>
              <w:t>Tel.: +49 (040) 67 94 46-109</w:t>
            </w:r>
          </w:p>
          <w:p w14:paraId="45A37E67" w14:textId="77777777" w:rsidR="0075435B" w:rsidRPr="00EB2CB9" w:rsidRDefault="0075435B" w:rsidP="0035575D">
            <w:pPr>
              <w:spacing w:line="240" w:lineRule="auto"/>
              <w:rPr>
                <w:bCs/>
                <w:sz w:val="20"/>
              </w:rPr>
            </w:pPr>
            <w:r w:rsidRPr="00EB2CB9">
              <w:rPr>
                <w:bCs/>
                <w:sz w:val="20"/>
              </w:rPr>
              <w:t>Mail: velux@faktor3.de</w:t>
            </w:r>
          </w:p>
          <w:p w14:paraId="2C352224" w14:textId="77777777" w:rsidR="0075435B" w:rsidRPr="00EB2CB9" w:rsidRDefault="0075435B" w:rsidP="0035575D">
            <w:pPr>
              <w:spacing w:line="240" w:lineRule="auto"/>
              <w:rPr>
                <w:bCs/>
                <w:sz w:val="20"/>
              </w:rPr>
            </w:pPr>
          </w:p>
        </w:tc>
      </w:tr>
    </w:tbl>
    <w:p w14:paraId="19B0B333" w14:textId="77777777" w:rsidR="00F51B1E" w:rsidRPr="00EB2CB9" w:rsidRDefault="00F51B1E" w:rsidP="00F51B1E">
      <w:pPr>
        <w:rPr>
          <w:rFonts w:cs="Arial"/>
          <w:b/>
          <w:bCs/>
          <w:sz w:val="16"/>
          <w:szCs w:val="16"/>
        </w:rPr>
      </w:pPr>
    </w:p>
    <w:sectPr w:rsidR="00F51B1E" w:rsidRPr="00EB2CB9" w:rsidSect="00682CAB">
      <w:footerReference w:type="default" r:id="rId23"/>
      <w:headerReference w:type="first" r:id="rId24"/>
      <w:pgSz w:w="11906" w:h="16838" w:code="9"/>
      <w:pgMar w:top="2268" w:right="2268" w:bottom="2157" w:left="1418" w:header="902"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12896F" w14:textId="77777777" w:rsidR="00AF4FE0" w:rsidRDefault="00AF4FE0">
      <w:r>
        <w:separator/>
      </w:r>
    </w:p>
  </w:endnote>
  <w:endnote w:type="continuationSeparator" w:id="0">
    <w:p w14:paraId="3004320F" w14:textId="77777777" w:rsidR="00AF4FE0" w:rsidRDefault="00AF4F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98E5A" w14:textId="27362431" w:rsidR="00A45720" w:rsidRPr="00F51B1E" w:rsidRDefault="00397186">
    <w:pPr>
      <w:pStyle w:val="Fuzeile"/>
      <w:rPr>
        <w:sz w:val="16"/>
        <w:szCs w:val="16"/>
      </w:rPr>
    </w:pPr>
    <w:r>
      <w:rPr>
        <w:sz w:val="16"/>
        <w:szCs w:val="16"/>
      </w:rPr>
      <w:t xml:space="preserve">Presseinformation: </w:t>
    </w:r>
    <w:r w:rsidR="00025EC4" w:rsidRPr="00025EC4">
      <w:rPr>
        <w:sz w:val="16"/>
        <w:szCs w:val="16"/>
      </w:rPr>
      <w:t xml:space="preserve">Kosten für Fensteraustausch reduzieren </w:t>
    </w:r>
    <w:r w:rsidR="00A45720" w:rsidRPr="00F51B1E">
      <w:rPr>
        <w:sz w:val="16"/>
        <w:szCs w:val="16"/>
      </w:rPr>
      <w:t xml:space="preserve">/ </w:t>
    </w:r>
    <w:r w:rsidR="00025EC4">
      <w:rPr>
        <w:sz w:val="16"/>
        <w:szCs w:val="16"/>
      </w:rPr>
      <w:t>September 2026</w:t>
    </w:r>
    <w:r w:rsidR="00362D7F">
      <w:rPr>
        <w:sz w:val="16"/>
        <w:szCs w:val="16"/>
      </w:rPr>
      <w:t xml:space="preserve"> </w:t>
    </w:r>
    <w:r w:rsidR="00A45720" w:rsidRPr="00F51B1E">
      <w:rPr>
        <w:sz w:val="16"/>
        <w:szCs w:val="16"/>
      </w:rPr>
      <w:t xml:space="preserve">/ Seite </w:t>
    </w:r>
    <w:r w:rsidR="00A45720" w:rsidRPr="00F51B1E">
      <w:rPr>
        <w:rStyle w:val="Seitenzahl"/>
        <w:sz w:val="16"/>
        <w:szCs w:val="16"/>
      </w:rPr>
      <w:fldChar w:fldCharType="begin"/>
    </w:r>
    <w:r w:rsidR="00A45720" w:rsidRPr="00F51B1E">
      <w:rPr>
        <w:rStyle w:val="Seitenzahl"/>
        <w:sz w:val="16"/>
        <w:szCs w:val="16"/>
      </w:rPr>
      <w:instrText xml:space="preserve"> PAGE </w:instrText>
    </w:r>
    <w:r w:rsidR="00A45720" w:rsidRPr="00F51B1E">
      <w:rPr>
        <w:rStyle w:val="Seitenzahl"/>
        <w:sz w:val="16"/>
        <w:szCs w:val="16"/>
      </w:rPr>
      <w:fldChar w:fldCharType="separate"/>
    </w:r>
    <w:r w:rsidR="007758BB">
      <w:rPr>
        <w:rStyle w:val="Seitenzahl"/>
        <w:noProof/>
        <w:sz w:val="16"/>
        <w:szCs w:val="16"/>
      </w:rPr>
      <w:t>2</w:t>
    </w:r>
    <w:r w:rsidR="00A45720" w:rsidRPr="00F51B1E">
      <w:rPr>
        <w:rStyle w:val="Seitenzahl"/>
        <w:sz w:val="16"/>
        <w:szCs w:val="16"/>
      </w:rPr>
      <w:fldChar w:fldCharType="end"/>
    </w:r>
    <w:r w:rsidR="00A45720" w:rsidRPr="00F51B1E">
      <w:rPr>
        <w:rStyle w:val="Seitenzahl"/>
        <w:sz w:val="16"/>
        <w:szCs w:val="16"/>
      </w:rPr>
      <w:t xml:space="preserve"> von </w:t>
    </w:r>
    <w:r w:rsidR="00A45720" w:rsidRPr="00F51B1E">
      <w:rPr>
        <w:rStyle w:val="Seitenzahl"/>
        <w:sz w:val="16"/>
        <w:szCs w:val="16"/>
      </w:rPr>
      <w:fldChar w:fldCharType="begin"/>
    </w:r>
    <w:r w:rsidR="00A45720" w:rsidRPr="00F51B1E">
      <w:rPr>
        <w:rStyle w:val="Seitenzahl"/>
        <w:sz w:val="16"/>
        <w:szCs w:val="16"/>
      </w:rPr>
      <w:instrText xml:space="preserve"> NUMPAGES </w:instrText>
    </w:r>
    <w:r w:rsidR="00A45720" w:rsidRPr="00F51B1E">
      <w:rPr>
        <w:rStyle w:val="Seitenzahl"/>
        <w:sz w:val="16"/>
        <w:szCs w:val="16"/>
      </w:rPr>
      <w:fldChar w:fldCharType="separate"/>
    </w:r>
    <w:r w:rsidR="007758BB">
      <w:rPr>
        <w:rStyle w:val="Seitenzahl"/>
        <w:noProof/>
        <w:sz w:val="16"/>
        <w:szCs w:val="16"/>
      </w:rPr>
      <w:t>2</w:t>
    </w:r>
    <w:r w:rsidR="00A45720" w:rsidRPr="00F51B1E">
      <w:rPr>
        <w:rStyle w:val="Seitenzah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49D00" w14:textId="77777777" w:rsidR="00AF4FE0" w:rsidRDefault="00AF4FE0">
      <w:r>
        <w:separator/>
      </w:r>
    </w:p>
  </w:footnote>
  <w:footnote w:type="continuationSeparator" w:id="0">
    <w:p w14:paraId="522707BB" w14:textId="77777777" w:rsidR="00AF4FE0" w:rsidRDefault="00AF4F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7470D" w14:textId="77777777" w:rsidR="00A45720" w:rsidRDefault="00D0461F">
    <w:pPr>
      <w:pStyle w:val="Kopfzeile"/>
    </w:pPr>
    <w:r>
      <w:rPr>
        <w:noProof/>
        <w:sz w:val="20"/>
      </w:rPr>
      <w:drawing>
        <wp:anchor distT="0" distB="0" distL="114300" distR="114300" simplePos="0" relativeHeight="251657728" behindDoc="0" locked="0" layoutInCell="1" allowOverlap="1" wp14:anchorId="31191698" wp14:editId="2A849D30">
          <wp:simplePos x="0" y="0"/>
          <wp:positionH relativeFrom="column">
            <wp:posOffset>4389120</wp:posOffset>
          </wp:positionH>
          <wp:positionV relativeFrom="paragraph">
            <wp:posOffset>-69850</wp:posOffset>
          </wp:positionV>
          <wp:extent cx="1440180" cy="480060"/>
          <wp:effectExtent l="0" t="0" r="7620" b="0"/>
          <wp:wrapNone/>
          <wp:docPr id="2" name="Bild 2" descr="VELUX-Logo_n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ELUX-Logo_ne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0180" cy="4800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B29BF"/>
    <w:multiLevelType w:val="hybridMultilevel"/>
    <w:tmpl w:val="A21A46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BA5692E"/>
    <w:multiLevelType w:val="hybridMultilevel"/>
    <w:tmpl w:val="B0B249A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08205C0"/>
    <w:multiLevelType w:val="hybridMultilevel"/>
    <w:tmpl w:val="7F52F122"/>
    <w:lvl w:ilvl="0" w:tplc="3A9CDF5E">
      <w:start w:val="1"/>
      <w:numFmt w:val="bullet"/>
      <w:lvlText w:val="•"/>
      <w:lvlJc w:val="left"/>
      <w:pPr>
        <w:tabs>
          <w:tab w:val="num" w:pos="360"/>
        </w:tabs>
        <w:ind w:left="360" w:hanging="360"/>
      </w:pPr>
      <w:rPr>
        <w:rFonts w:ascii="Times New Roman" w:hAnsi="Times New Roman" w:cs="Times New Roman"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B385E1F"/>
    <w:multiLevelType w:val="hybridMultilevel"/>
    <w:tmpl w:val="2C3C5E4E"/>
    <w:lvl w:ilvl="0" w:tplc="B15A72AC">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05772F9"/>
    <w:multiLevelType w:val="hybridMultilevel"/>
    <w:tmpl w:val="09EAAC00"/>
    <w:lvl w:ilvl="0" w:tplc="04070001">
      <w:start w:val="25"/>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8145302"/>
    <w:multiLevelType w:val="hybridMultilevel"/>
    <w:tmpl w:val="576E75AA"/>
    <w:lvl w:ilvl="0" w:tplc="3A9CDF5E">
      <w:start w:val="1"/>
      <w:numFmt w:val="bullet"/>
      <w:lvlText w:val="•"/>
      <w:lvlJc w:val="left"/>
      <w:pPr>
        <w:tabs>
          <w:tab w:val="num" w:pos="360"/>
        </w:tabs>
        <w:ind w:left="360" w:hanging="360"/>
      </w:pPr>
      <w:rPr>
        <w:rFonts w:ascii="Times New Roman" w:hAnsi="Times New Roman" w:cs="Times New Roman"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66B5B5F"/>
    <w:multiLevelType w:val="hybridMultilevel"/>
    <w:tmpl w:val="D31C7D9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479A1E62"/>
    <w:multiLevelType w:val="hybridMultilevel"/>
    <w:tmpl w:val="24AC5B28"/>
    <w:lvl w:ilvl="0" w:tplc="4ADC3FA6">
      <w:start w:val="26"/>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B8F0887"/>
    <w:multiLevelType w:val="hybridMultilevel"/>
    <w:tmpl w:val="A7C47750"/>
    <w:lvl w:ilvl="0" w:tplc="20500810">
      <w:start w:val="26"/>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77CD5323"/>
    <w:multiLevelType w:val="hybridMultilevel"/>
    <w:tmpl w:val="38CEA764"/>
    <w:lvl w:ilvl="0" w:tplc="3A9CDF5E">
      <w:start w:val="1"/>
      <w:numFmt w:val="bullet"/>
      <w:lvlText w:val="•"/>
      <w:lvlJc w:val="left"/>
      <w:pPr>
        <w:tabs>
          <w:tab w:val="num" w:pos="360"/>
        </w:tabs>
        <w:ind w:left="360" w:hanging="360"/>
      </w:pPr>
      <w:rPr>
        <w:rFonts w:ascii="Times New Roman" w:hAnsi="Times New Roman" w:cs="Times New Roman"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16cid:durableId="2049527448">
    <w:abstractNumId w:val="1"/>
  </w:num>
  <w:num w:numId="2" w16cid:durableId="193079262">
    <w:abstractNumId w:val="9"/>
  </w:num>
  <w:num w:numId="3" w16cid:durableId="549268722">
    <w:abstractNumId w:val="2"/>
  </w:num>
  <w:num w:numId="4" w16cid:durableId="549459559">
    <w:abstractNumId w:val="5"/>
  </w:num>
  <w:num w:numId="5" w16cid:durableId="1679773682">
    <w:abstractNumId w:val="6"/>
  </w:num>
  <w:num w:numId="6" w16cid:durableId="1478230702">
    <w:abstractNumId w:val="4"/>
  </w:num>
  <w:num w:numId="7" w16cid:durableId="309209629">
    <w:abstractNumId w:val="7"/>
  </w:num>
  <w:num w:numId="8" w16cid:durableId="1035499709">
    <w:abstractNumId w:val="8"/>
  </w:num>
  <w:num w:numId="9" w16cid:durableId="387343006">
    <w:abstractNumId w:val="0"/>
  </w:num>
  <w:num w:numId="10" w16cid:durableId="11802013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5C4"/>
    <w:rsid w:val="00001C80"/>
    <w:rsid w:val="000129D1"/>
    <w:rsid w:val="00012FD9"/>
    <w:rsid w:val="00020DF1"/>
    <w:rsid w:val="00025388"/>
    <w:rsid w:val="00025EC4"/>
    <w:rsid w:val="00026419"/>
    <w:rsid w:val="0002757B"/>
    <w:rsid w:val="000303B2"/>
    <w:rsid w:val="00032F50"/>
    <w:rsid w:val="0003466E"/>
    <w:rsid w:val="000401D9"/>
    <w:rsid w:val="00042AC5"/>
    <w:rsid w:val="00044EB4"/>
    <w:rsid w:val="000505F4"/>
    <w:rsid w:val="00065001"/>
    <w:rsid w:val="00066BA0"/>
    <w:rsid w:val="00071FCC"/>
    <w:rsid w:val="0008493D"/>
    <w:rsid w:val="0008791D"/>
    <w:rsid w:val="00093661"/>
    <w:rsid w:val="00093E7B"/>
    <w:rsid w:val="00094077"/>
    <w:rsid w:val="000A39FE"/>
    <w:rsid w:val="000B1A34"/>
    <w:rsid w:val="000B3FCA"/>
    <w:rsid w:val="000C2D71"/>
    <w:rsid w:val="000C604A"/>
    <w:rsid w:val="000D2629"/>
    <w:rsid w:val="000E0B3C"/>
    <w:rsid w:val="000E0E28"/>
    <w:rsid w:val="000E7460"/>
    <w:rsid w:val="000E7FC9"/>
    <w:rsid w:val="000F2A1C"/>
    <w:rsid w:val="000F6BAB"/>
    <w:rsid w:val="000F7B7B"/>
    <w:rsid w:val="001028A0"/>
    <w:rsid w:val="00102F0F"/>
    <w:rsid w:val="001045D1"/>
    <w:rsid w:val="00104A48"/>
    <w:rsid w:val="0010572C"/>
    <w:rsid w:val="00105941"/>
    <w:rsid w:val="00127867"/>
    <w:rsid w:val="00132F5D"/>
    <w:rsid w:val="001350C3"/>
    <w:rsid w:val="00140C76"/>
    <w:rsid w:val="00144717"/>
    <w:rsid w:val="00146C1D"/>
    <w:rsid w:val="001470D4"/>
    <w:rsid w:val="00152654"/>
    <w:rsid w:val="0016145D"/>
    <w:rsid w:val="00163311"/>
    <w:rsid w:val="00163454"/>
    <w:rsid w:val="0016355B"/>
    <w:rsid w:val="001677FB"/>
    <w:rsid w:val="001729CF"/>
    <w:rsid w:val="00174A6A"/>
    <w:rsid w:val="00182DC1"/>
    <w:rsid w:val="001A1907"/>
    <w:rsid w:val="001C2BA8"/>
    <w:rsid w:val="001C4610"/>
    <w:rsid w:val="001D1C28"/>
    <w:rsid w:val="001D6E4C"/>
    <w:rsid w:val="001E7B1F"/>
    <w:rsid w:val="001F025B"/>
    <w:rsid w:val="001F090E"/>
    <w:rsid w:val="00205433"/>
    <w:rsid w:val="00206EEC"/>
    <w:rsid w:val="00216E03"/>
    <w:rsid w:val="00222B95"/>
    <w:rsid w:val="00230A54"/>
    <w:rsid w:val="00234B1F"/>
    <w:rsid w:val="00237703"/>
    <w:rsid w:val="00243401"/>
    <w:rsid w:val="002447BB"/>
    <w:rsid w:val="002505C2"/>
    <w:rsid w:val="00251898"/>
    <w:rsid w:val="002519B8"/>
    <w:rsid w:val="00252B42"/>
    <w:rsid w:val="00257479"/>
    <w:rsid w:val="002606F3"/>
    <w:rsid w:val="0027672F"/>
    <w:rsid w:val="00277129"/>
    <w:rsid w:val="00280B22"/>
    <w:rsid w:val="00284FC4"/>
    <w:rsid w:val="002870B4"/>
    <w:rsid w:val="00291504"/>
    <w:rsid w:val="00294EB6"/>
    <w:rsid w:val="002A17B8"/>
    <w:rsid w:val="002B0B75"/>
    <w:rsid w:val="002C4C34"/>
    <w:rsid w:val="002D0936"/>
    <w:rsid w:val="002D5709"/>
    <w:rsid w:val="002D75C4"/>
    <w:rsid w:val="002E0A4D"/>
    <w:rsid w:val="002E1772"/>
    <w:rsid w:val="002E7EDB"/>
    <w:rsid w:val="002F4BD6"/>
    <w:rsid w:val="002F7C96"/>
    <w:rsid w:val="003019AE"/>
    <w:rsid w:val="00307E41"/>
    <w:rsid w:val="003128F4"/>
    <w:rsid w:val="00315C5C"/>
    <w:rsid w:val="003165ED"/>
    <w:rsid w:val="003213D4"/>
    <w:rsid w:val="0032524C"/>
    <w:rsid w:val="003344C9"/>
    <w:rsid w:val="003402DF"/>
    <w:rsid w:val="00340483"/>
    <w:rsid w:val="003544E7"/>
    <w:rsid w:val="00355733"/>
    <w:rsid w:val="00362D7F"/>
    <w:rsid w:val="00365113"/>
    <w:rsid w:val="003651B6"/>
    <w:rsid w:val="00367C14"/>
    <w:rsid w:val="003726A9"/>
    <w:rsid w:val="00376A56"/>
    <w:rsid w:val="00381300"/>
    <w:rsid w:val="00383A89"/>
    <w:rsid w:val="003847BC"/>
    <w:rsid w:val="00384F7D"/>
    <w:rsid w:val="00390E10"/>
    <w:rsid w:val="00394E0D"/>
    <w:rsid w:val="00397186"/>
    <w:rsid w:val="003A67E1"/>
    <w:rsid w:val="003B6749"/>
    <w:rsid w:val="003C5895"/>
    <w:rsid w:val="003D1E3D"/>
    <w:rsid w:val="003D2B62"/>
    <w:rsid w:val="003D53D0"/>
    <w:rsid w:val="003D68CB"/>
    <w:rsid w:val="003E4336"/>
    <w:rsid w:val="003E61F7"/>
    <w:rsid w:val="003E6B74"/>
    <w:rsid w:val="003F0B82"/>
    <w:rsid w:val="003F29EC"/>
    <w:rsid w:val="003F5139"/>
    <w:rsid w:val="004101E7"/>
    <w:rsid w:val="004112FE"/>
    <w:rsid w:val="004116B4"/>
    <w:rsid w:val="00414034"/>
    <w:rsid w:val="004200D0"/>
    <w:rsid w:val="00436930"/>
    <w:rsid w:val="00441ACA"/>
    <w:rsid w:val="004444A2"/>
    <w:rsid w:val="00444FFB"/>
    <w:rsid w:val="0046447E"/>
    <w:rsid w:val="0047221A"/>
    <w:rsid w:val="004733FB"/>
    <w:rsid w:val="00477C28"/>
    <w:rsid w:val="00482E04"/>
    <w:rsid w:val="00490E7A"/>
    <w:rsid w:val="004930F5"/>
    <w:rsid w:val="00495F22"/>
    <w:rsid w:val="004C6B34"/>
    <w:rsid w:val="004D0785"/>
    <w:rsid w:val="004D310E"/>
    <w:rsid w:val="004D35F6"/>
    <w:rsid w:val="004D4A0D"/>
    <w:rsid w:val="004D56FC"/>
    <w:rsid w:val="004E1539"/>
    <w:rsid w:val="004F504E"/>
    <w:rsid w:val="004F7BF3"/>
    <w:rsid w:val="0051113E"/>
    <w:rsid w:val="0051468F"/>
    <w:rsid w:val="00517D20"/>
    <w:rsid w:val="00530278"/>
    <w:rsid w:val="00535457"/>
    <w:rsid w:val="00540073"/>
    <w:rsid w:val="00541CF2"/>
    <w:rsid w:val="00541FB5"/>
    <w:rsid w:val="00544C6A"/>
    <w:rsid w:val="005452EE"/>
    <w:rsid w:val="005479D8"/>
    <w:rsid w:val="0055176E"/>
    <w:rsid w:val="00562848"/>
    <w:rsid w:val="005639F6"/>
    <w:rsid w:val="00563BB9"/>
    <w:rsid w:val="005719F7"/>
    <w:rsid w:val="0057375E"/>
    <w:rsid w:val="00574481"/>
    <w:rsid w:val="00575089"/>
    <w:rsid w:val="00575E61"/>
    <w:rsid w:val="005763B0"/>
    <w:rsid w:val="0058173E"/>
    <w:rsid w:val="00581B08"/>
    <w:rsid w:val="0058577D"/>
    <w:rsid w:val="00592BAE"/>
    <w:rsid w:val="005943C5"/>
    <w:rsid w:val="005A0552"/>
    <w:rsid w:val="005A0FD8"/>
    <w:rsid w:val="005A4C0C"/>
    <w:rsid w:val="005A6E5C"/>
    <w:rsid w:val="005B6303"/>
    <w:rsid w:val="005D006E"/>
    <w:rsid w:val="005D080A"/>
    <w:rsid w:val="005E0E21"/>
    <w:rsid w:val="005E1D1C"/>
    <w:rsid w:val="005E2247"/>
    <w:rsid w:val="005E719F"/>
    <w:rsid w:val="00600527"/>
    <w:rsid w:val="006024FD"/>
    <w:rsid w:val="006066D8"/>
    <w:rsid w:val="00607CD6"/>
    <w:rsid w:val="006132D5"/>
    <w:rsid w:val="006134A3"/>
    <w:rsid w:val="006135D2"/>
    <w:rsid w:val="00617EE7"/>
    <w:rsid w:val="006220A7"/>
    <w:rsid w:val="00622AAD"/>
    <w:rsid w:val="00627224"/>
    <w:rsid w:val="00634DF8"/>
    <w:rsid w:val="00635B37"/>
    <w:rsid w:val="006373E8"/>
    <w:rsid w:val="00641C14"/>
    <w:rsid w:val="0064358D"/>
    <w:rsid w:val="00654D28"/>
    <w:rsid w:val="00663A4F"/>
    <w:rsid w:val="00666147"/>
    <w:rsid w:val="00677F84"/>
    <w:rsid w:val="00682CAB"/>
    <w:rsid w:val="00684EF4"/>
    <w:rsid w:val="00691178"/>
    <w:rsid w:val="00692E2A"/>
    <w:rsid w:val="00696E7B"/>
    <w:rsid w:val="00696F58"/>
    <w:rsid w:val="006A799A"/>
    <w:rsid w:val="006C2897"/>
    <w:rsid w:val="006C55A0"/>
    <w:rsid w:val="006C57F3"/>
    <w:rsid w:val="006E0458"/>
    <w:rsid w:val="006F06D7"/>
    <w:rsid w:val="006F16F2"/>
    <w:rsid w:val="00700209"/>
    <w:rsid w:val="00701C3F"/>
    <w:rsid w:val="00705BE8"/>
    <w:rsid w:val="0070760E"/>
    <w:rsid w:val="00710B2D"/>
    <w:rsid w:val="0071609E"/>
    <w:rsid w:val="00717D29"/>
    <w:rsid w:val="007214F9"/>
    <w:rsid w:val="00722B78"/>
    <w:rsid w:val="007231CD"/>
    <w:rsid w:val="0072746D"/>
    <w:rsid w:val="0073352D"/>
    <w:rsid w:val="00734E54"/>
    <w:rsid w:val="00742944"/>
    <w:rsid w:val="0074476B"/>
    <w:rsid w:val="00745A0F"/>
    <w:rsid w:val="0074716C"/>
    <w:rsid w:val="0075378C"/>
    <w:rsid w:val="00753C8F"/>
    <w:rsid w:val="0075435B"/>
    <w:rsid w:val="00757A45"/>
    <w:rsid w:val="00772653"/>
    <w:rsid w:val="007758BB"/>
    <w:rsid w:val="00780C5F"/>
    <w:rsid w:val="00782EFC"/>
    <w:rsid w:val="00783DD5"/>
    <w:rsid w:val="00785E26"/>
    <w:rsid w:val="00786490"/>
    <w:rsid w:val="00792654"/>
    <w:rsid w:val="007B471B"/>
    <w:rsid w:val="007B625A"/>
    <w:rsid w:val="007B7E99"/>
    <w:rsid w:val="007C3303"/>
    <w:rsid w:val="007C3CC0"/>
    <w:rsid w:val="007C6313"/>
    <w:rsid w:val="007D3765"/>
    <w:rsid w:val="007D3C4C"/>
    <w:rsid w:val="007D41D5"/>
    <w:rsid w:val="007D4894"/>
    <w:rsid w:val="007E4C6F"/>
    <w:rsid w:val="007F0EA8"/>
    <w:rsid w:val="007F5660"/>
    <w:rsid w:val="007F6DBF"/>
    <w:rsid w:val="0080072B"/>
    <w:rsid w:val="0080372A"/>
    <w:rsid w:val="00805717"/>
    <w:rsid w:val="008065C6"/>
    <w:rsid w:val="00820A9C"/>
    <w:rsid w:val="0082426E"/>
    <w:rsid w:val="008271C3"/>
    <w:rsid w:val="0083530B"/>
    <w:rsid w:val="00853ACA"/>
    <w:rsid w:val="00853FCA"/>
    <w:rsid w:val="0085677A"/>
    <w:rsid w:val="008625E0"/>
    <w:rsid w:val="00870055"/>
    <w:rsid w:val="00871C8E"/>
    <w:rsid w:val="00877443"/>
    <w:rsid w:val="00884861"/>
    <w:rsid w:val="00885608"/>
    <w:rsid w:val="008900A4"/>
    <w:rsid w:val="00895E66"/>
    <w:rsid w:val="00896EEC"/>
    <w:rsid w:val="008A1090"/>
    <w:rsid w:val="008B269C"/>
    <w:rsid w:val="008C03B9"/>
    <w:rsid w:val="008C0477"/>
    <w:rsid w:val="008C14F7"/>
    <w:rsid w:val="008C266B"/>
    <w:rsid w:val="008C26CE"/>
    <w:rsid w:val="008C290B"/>
    <w:rsid w:val="008D0919"/>
    <w:rsid w:val="008D137A"/>
    <w:rsid w:val="008D4983"/>
    <w:rsid w:val="008D4A78"/>
    <w:rsid w:val="008D7287"/>
    <w:rsid w:val="008D74B2"/>
    <w:rsid w:val="008E5279"/>
    <w:rsid w:val="008F6930"/>
    <w:rsid w:val="00912EDF"/>
    <w:rsid w:val="00914DF4"/>
    <w:rsid w:val="00917C5B"/>
    <w:rsid w:val="00923BAE"/>
    <w:rsid w:val="0092476C"/>
    <w:rsid w:val="00937103"/>
    <w:rsid w:val="009418DF"/>
    <w:rsid w:val="009451CD"/>
    <w:rsid w:val="009504A9"/>
    <w:rsid w:val="00952242"/>
    <w:rsid w:val="00960314"/>
    <w:rsid w:val="00961013"/>
    <w:rsid w:val="00965261"/>
    <w:rsid w:val="00980003"/>
    <w:rsid w:val="009808EC"/>
    <w:rsid w:val="00982C7F"/>
    <w:rsid w:val="00982FA8"/>
    <w:rsid w:val="00992768"/>
    <w:rsid w:val="00994CF6"/>
    <w:rsid w:val="009A5892"/>
    <w:rsid w:val="009C6074"/>
    <w:rsid w:val="009C7740"/>
    <w:rsid w:val="009E3B1D"/>
    <w:rsid w:val="009E615C"/>
    <w:rsid w:val="009F1DEB"/>
    <w:rsid w:val="009F2073"/>
    <w:rsid w:val="009F3C14"/>
    <w:rsid w:val="009F3EC7"/>
    <w:rsid w:val="009F7D5E"/>
    <w:rsid w:val="00A10806"/>
    <w:rsid w:val="00A178EB"/>
    <w:rsid w:val="00A2050A"/>
    <w:rsid w:val="00A245DF"/>
    <w:rsid w:val="00A323DD"/>
    <w:rsid w:val="00A339EC"/>
    <w:rsid w:val="00A363EC"/>
    <w:rsid w:val="00A43695"/>
    <w:rsid w:val="00A437EC"/>
    <w:rsid w:val="00A45720"/>
    <w:rsid w:val="00A56368"/>
    <w:rsid w:val="00A60585"/>
    <w:rsid w:val="00A774C6"/>
    <w:rsid w:val="00A82B02"/>
    <w:rsid w:val="00A87D67"/>
    <w:rsid w:val="00A93762"/>
    <w:rsid w:val="00AA15E4"/>
    <w:rsid w:val="00AA1798"/>
    <w:rsid w:val="00AA4152"/>
    <w:rsid w:val="00AB001D"/>
    <w:rsid w:val="00AB0438"/>
    <w:rsid w:val="00AB0559"/>
    <w:rsid w:val="00AB71F3"/>
    <w:rsid w:val="00AC0118"/>
    <w:rsid w:val="00AD199B"/>
    <w:rsid w:val="00AE30C0"/>
    <w:rsid w:val="00AE4928"/>
    <w:rsid w:val="00AE73C7"/>
    <w:rsid w:val="00AF4FE0"/>
    <w:rsid w:val="00AF6C6F"/>
    <w:rsid w:val="00B0138F"/>
    <w:rsid w:val="00B05AA5"/>
    <w:rsid w:val="00B05E7F"/>
    <w:rsid w:val="00B06BDB"/>
    <w:rsid w:val="00B15C7B"/>
    <w:rsid w:val="00B226E3"/>
    <w:rsid w:val="00B3000A"/>
    <w:rsid w:val="00B307AF"/>
    <w:rsid w:val="00B37139"/>
    <w:rsid w:val="00B453A4"/>
    <w:rsid w:val="00B46877"/>
    <w:rsid w:val="00B47557"/>
    <w:rsid w:val="00B47994"/>
    <w:rsid w:val="00B47CA3"/>
    <w:rsid w:val="00B508F2"/>
    <w:rsid w:val="00B63425"/>
    <w:rsid w:val="00B640EB"/>
    <w:rsid w:val="00B66781"/>
    <w:rsid w:val="00B71BC7"/>
    <w:rsid w:val="00B865FE"/>
    <w:rsid w:val="00B91B2F"/>
    <w:rsid w:val="00B91D06"/>
    <w:rsid w:val="00B93F53"/>
    <w:rsid w:val="00B944E5"/>
    <w:rsid w:val="00BA1315"/>
    <w:rsid w:val="00BA49CB"/>
    <w:rsid w:val="00BA4D09"/>
    <w:rsid w:val="00BB3DFC"/>
    <w:rsid w:val="00BB4A6E"/>
    <w:rsid w:val="00BC5B1A"/>
    <w:rsid w:val="00BC6A1C"/>
    <w:rsid w:val="00BC6AAB"/>
    <w:rsid w:val="00BE3684"/>
    <w:rsid w:val="00BF47F8"/>
    <w:rsid w:val="00C0185C"/>
    <w:rsid w:val="00C03FFF"/>
    <w:rsid w:val="00C05443"/>
    <w:rsid w:val="00C0750D"/>
    <w:rsid w:val="00C10730"/>
    <w:rsid w:val="00C15C2A"/>
    <w:rsid w:val="00C16D16"/>
    <w:rsid w:val="00C245CA"/>
    <w:rsid w:val="00C32329"/>
    <w:rsid w:val="00C3553B"/>
    <w:rsid w:val="00C356C7"/>
    <w:rsid w:val="00C3620C"/>
    <w:rsid w:val="00C40C07"/>
    <w:rsid w:val="00C417A0"/>
    <w:rsid w:val="00C43FA4"/>
    <w:rsid w:val="00C50558"/>
    <w:rsid w:val="00C60049"/>
    <w:rsid w:val="00C657FC"/>
    <w:rsid w:val="00C65BD9"/>
    <w:rsid w:val="00C7217B"/>
    <w:rsid w:val="00C728CA"/>
    <w:rsid w:val="00C73067"/>
    <w:rsid w:val="00C77844"/>
    <w:rsid w:val="00C8319E"/>
    <w:rsid w:val="00C90436"/>
    <w:rsid w:val="00C93145"/>
    <w:rsid w:val="00C95D8E"/>
    <w:rsid w:val="00CA2D11"/>
    <w:rsid w:val="00CA38EB"/>
    <w:rsid w:val="00CA6F5F"/>
    <w:rsid w:val="00CB3674"/>
    <w:rsid w:val="00CC1655"/>
    <w:rsid w:val="00CD2800"/>
    <w:rsid w:val="00CE0072"/>
    <w:rsid w:val="00CE1456"/>
    <w:rsid w:val="00D03513"/>
    <w:rsid w:val="00D0461F"/>
    <w:rsid w:val="00D04DBC"/>
    <w:rsid w:val="00D060B0"/>
    <w:rsid w:val="00D06EB5"/>
    <w:rsid w:val="00D16FD0"/>
    <w:rsid w:val="00D21EF1"/>
    <w:rsid w:val="00D23AAE"/>
    <w:rsid w:val="00D32DC2"/>
    <w:rsid w:val="00D400AF"/>
    <w:rsid w:val="00D4788B"/>
    <w:rsid w:val="00D53598"/>
    <w:rsid w:val="00D65C16"/>
    <w:rsid w:val="00D675B0"/>
    <w:rsid w:val="00D7007A"/>
    <w:rsid w:val="00D76576"/>
    <w:rsid w:val="00D76BE2"/>
    <w:rsid w:val="00D97373"/>
    <w:rsid w:val="00DA6673"/>
    <w:rsid w:val="00DB1B39"/>
    <w:rsid w:val="00DB59F7"/>
    <w:rsid w:val="00DB6C7A"/>
    <w:rsid w:val="00DC0EF9"/>
    <w:rsid w:val="00DC135B"/>
    <w:rsid w:val="00DD477A"/>
    <w:rsid w:val="00DD6D89"/>
    <w:rsid w:val="00DE70CC"/>
    <w:rsid w:val="00DF2441"/>
    <w:rsid w:val="00DF3522"/>
    <w:rsid w:val="00DF3BD3"/>
    <w:rsid w:val="00E01936"/>
    <w:rsid w:val="00E03196"/>
    <w:rsid w:val="00E15655"/>
    <w:rsid w:val="00E34F35"/>
    <w:rsid w:val="00E50142"/>
    <w:rsid w:val="00E604EC"/>
    <w:rsid w:val="00E63B28"/>
    <w:rsid w:val="00E63D5C"/>
    <w:rsid w:val="00E64EE5"/>
    <w:rsid w:val="00E67015"/>
    <w:rsid w:val="00E70704"/>
    <w:rsid w:val="00E70ACC"/>
    <w:rsid w:val="00E723C9"/>
    <w:rsid w:val="00E90656"/>
    <w:rsid w:val="00E90A66"/>
    <w:rsid w:val="00E963FD"/>
    <w:rsid w:val="00EA1AAB"/>
    <w:rsid w:val="00EA23DA"/>
    <w:rsid w:val="00EB0304"/>
    <w:rsid w:val="00EB2CB9"/>
    <w:rsid w:val="00EB4B8D"/>
    <w:rsid w:val="00EB6846"/>
    <w:rsid w:val="00EC1042"/>
    <w:rsid w:val="00EC6B49"/>
    <w:rsid w:val="00ED2667"/>
    <w:rsid w:val="00EE0399"/>
    <w:rsid w:val="00EE08F8"/>
    <w:rsid w:val="00EE415B"/>
    <w:rsid w:val="00EE4A75"/>
    <w:rsid w:val="00F13BD5"/>
    <w:rsid w:val="00F14DE0"/>
    <w:rsid w:val="00F15532"/>
    <w:rsid w:val="00F16425"/>
    <w:rsid w:val="00F20D4B"/>
    <w:rsid w:val="00F23C6F"/>
    <w:rsid w:val="00F247E2"/>
    <w:rsid w:val="00F25CD8"/>
    <w:rsid w:val="00F34A6F"/>
    <w:rsid w:val="00F50FFC"/>
    <w:rsid w:val="00F51B1E"/>
    <w:rsid w:val="00F53BBE"/>
    <w:rsid w:val="00F609C3"/>
    <w:rsid w:val="00F61B0B"/>
    <w:rsid w:val="00F6242F"/>
    <w:rsid w:val="00F70D6A"/>
    <w:rsid w:val="00F738AC"/>
    <w:rsid w:val="00F81232"/>
    <w:rsid w:val="00F827AC"/>
    <w:rsid w:val="00F84DAF"/>
    <w:rsid w:val="00F9027C"/>
    <w:rsid w:val="00F927D1"/>
    <w:rsid w:val="00FA37D8"/>
    <w:rsid w:val="00FB79B7"/>
    <w:rsid w:val="00FC3690"/>
    <w:rsid w:val="00FC40D2"/>
    <w:rsid w:val="00FD1069"/>
    <w:rsid w:val="00FD375A"/>
    <w:rsid w:val="00FE1BE8"/>
    <w:rsid w:val="00FE339E"/>
    <w:rsid w:val="00FE4AA8"/>
    <w:rsid w:val="00FE7E69"/>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B42B62"/>
  <w15:docId w15:val="{76A867CA-DCD6-4590-9513-1AEDBFBB1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spacing w:line="360" w:lineRule="auto"/>
    </w:pPr>
    <w:rPr>
      <w:rFonts w:ascii="Arial" w:hAnsi="Arial"/>
      <w:sz w:val="22"/>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NurText">
    <w:name w:val="Plain Text"/>
    <w:basedOn w:val="Standard"/>
    <w:pPr>
      <w:spacing w:line="240" w:lineRule="auto"/>
    </w:pPr>
    <w:rPr>
      <w:rFonts w:ascii="Courier New" w:eastAsia="Times" w:hAnsi="Courier New"/>
      <w:sz w:val="20"/>
      <w:szCs w:val="20"/>
    </w:rPr>
  </w:style>
  <w:style w:type="paragraph" w:styleId="Sprechblasentext">
    <w:name w:val="Balloon Text"/>
    <w:basedOn w:val="Standard"/>
    <w:semiHidden/>
    <w:rPr>
      <w:rFonts w:ascii="Tahoma" w:hAnsi="Tahoma" w:cs="Tahoma"/>
      <w:sz w:val="16"/>
      <w:szCs w:val="16"/>
    </w:rPr>
  </w:style>
  <w:style w:type="character" w:customStyle="1" w:styleId="default1">
    <w:name w:val="default1"/>
    <w:rPr>
      <w:rFonts w:ascii="Verdana" w:hAnsi="Verdana" w:hint="default"/>
      <w:color w:val="333333"/>
      <w:sz w:val="13"/>
      <w:szCs w:val="13"/>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Hyperlink">
    <w:name w:val="Hyperlink"/>
    <w:rPr>
      <w:color w:val="0000FF"/>
      <w:u w:val="single"/>
    </w:rPr>
  </w:style>
  <w:style w:type="paragraph" w:styleId="Textkrper3">
    <w:name w:val="Body Text 3"/>
    <w:basedOn w:val="Standard"/>
    <w:pPr>
      <w:spacing w:after="120"/>
    </w:pPr>
    <w:rPr>
      <w:rFonts w:eastAsia="Times"/>
      <w:sz w:val="16"/>
      <w:szCs w:val="16"/>
    </w:rPr>
  </w:style>
  <w:style w:type="character" w:styleId="Seitenzahl">
    <w:name w:val="page number"/>
    <w:basedOn w:val="Absatz-Standardschriftart"/>
    <w:rsid w:val="00F51B1E"/>
  </w:style>
  <w:style w:type="paragraph" w:styleId="Listenabsatz">
    <w:name w:val="List Paragraph"/>
    <w:basedOn w:val="Standard"/>
    <w:uiPriority w:val="34"/>
    <w:qFormat/>
    <w:rsid w:val="0027672F"/>
    <w:pPr>
      <w:ind w:left="720"/>
      <w:contextualSpacing/>
    </w:pPr>
  </w:style>
  <w:style w:type="table" w:styleId="Tabellenraster">
    <w:name w:val="Table Grid"/>
    <w:basedOn w:val="NormaleTabelle"/>
    <w:rsid w:val="008567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semiHidden/>
    <w:unhideWhenUsed/>
    <w:rsid w:val="003E61F7"/>
    <w:rPr>
      <w:sz w:val="16"/>
      <w:szCs w:val="16"/>
    </w:rPr>
  </w:style>
  <w:style w:type="paragraph" w:styleId="Kommentartext">
    <w:name w:val="annotation text"/>
    <w:basedOn w:val="Standard"/>
    <w:link w:val="KommentartextZchn"/>
    <w:unhideWhenUsed/>
    <w:rsid w:val="003E61F7"/>
    <w:pPr>
      <w:spacing w:line="240" w:lineRule="auto"/>
    </w:pPr>
    <w:rPr>
      <w:sz w:val="20"/>
      <w:szCs w:val="20"/>
    </w:rPr>
  </w:style>
  <w:style w:type="character" w:customStyle="1" w:styleId="KommentartextZchn">
    <w:name w:val="Kommentartext Zchn"/>
    <w:basedOn w:val="Absatz-Standardschriftart"/>
    <w:link w:val="Kommentartext"/>
    <w:rsid w:val="003E61F7"/>
    <w:rPr>
      <w:rFonts w:ascii="Arial" w:hAnsi="Arial"/>
    </w:rPr>
  </w:style>
  <w:style w:type="paragraph" w:styleId="Kommentarthema">
    <w:name w:val="annotation subject"/>
    <w:basedOn w:val="Kommentartext"/>
    <w:next w:val="Kommentartext"/>
    <w:link w:val="KommentarthemaZchn"/>
    <w:semiHidden/>
    <w:unhideWhenUsed/>
    <w:rsid w:val="003E61F7"/>
    <w:rPr>
      <w:b/>
      <w:bCs/>
    </w:rPr>
  </w:style>
  <w:style w:type="character" w:customStyle="1" w:styleId="KommentarthemaZchn">
    <w:name w:val="Kommentarthema Zchn"/>
    <w:basedOn w:val="KommentartextZchn"/>
    <w:link w:val="Kommentarthema"/>
    <w:semiHidden/>
    <w:rsid w:val="003E61F7"/>
    <w:rPr>
      <w:rFonts w:ascii="Arial" w:hAnsi="Arial"/>
      <w:b/>
      <w:bCs/>
    </w:rPr>
  </w:style>
  <w:style w:type="character" w:styleId="NichtaufgelsteErwhnung">
    <w:name w:val="Unresolved Mention"/>
    <w:basedOn w:val="Absatz-Standardschriftart"/>
    <w:uiPriority w:val="99"/>
    <w:semiHidden/>
    <w:unhideWhenUsed/>
    <w:rsid w:val="003E61F7"/>
    <w:rPr>
      <w:color w:val="605E5C"/>
      <w:shd w:val="clear" w:color="auto" w:fill="E1DFDD"/>
    </w:rPr>
  </w:style>
  <w:style w:type="character" w:styleId="BesuchterLink">
    <w:name w:val="FollowedHyperlink"/>
    <w:basedOn w:val="Absatz-Standardschriftart"/>
    <w:semiHidden/>
    <w:unhideWhenUsed/>
    <w:rsid w:val="005943C5"/>
    <w:rPr>
      <w:color w:val="954F72" w:themeColor="followedHyperlink"/>
      <w:u w:val="single"/>
    </w:rPr>
  </w:style>
  <w:style w:type="paragraph" w:styleId="berarbeitung">
    <w:name w:val="Revision"/>
    <w:hidden/>
    <w:uiPriority w:val="99"/>
    <w:semiHidden/>
    <w:rsid w:val="00376A56"/>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6584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velux.de/f&#246;rderung" TargetMode="External"/><Relationship Id="rId18" Type="http://schemas.openxmlformats.org/officeDocument/2006/relationships/image" Target="media/image4.jpe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velux.de"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3.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equa.se/de/ida-ice" TargetMode="External"/><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velux.de/austausch"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5.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achfensterkonfigurator.de" TargetMode="External"/><Relationship Id="rId22" Type="http://schemas.openxmlformats.org/officeDocument/2006/relationships/hyperlink" Target="http://www.velux.de/press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1ED51093B756E548B73546A4EE089BD2" ma:contentTypeVersion="16" ma:contentTypeDescription="Ein neues Dokument erstellen." ma:contentTypeScope="" ma:versionID="1633148b0a5f65fc3bfa294cbc143351">
  <xsd:schema xmlns:xsd="http://www.w3.org/2001/XMLSchema" xmlns:xs="http://www.w3.org/2001/XMLSchema" xmlns:p="http://schemas.microsoft.com/office/2006/metadata/properties" xmlns:ns2="990a86f5-91e8-4533-a35a-82aebf6aca6c" xmlns:ns3="a48b66a7-0aee-4334-a896-f15fd1a050cc" targetNamespace="http://schemas.microsoft.com/office/2006/metadata/properties" ma:root="true" ma:fieldsID="b2db48d5889c1594745dc4ebb76b498a" ns2:_="" ns3:_="">
    <xsd:import namespace="990a86f5-91e8-4533-a35a-82aebf6aca6c"/>
    <xsd:import namespace="a48b66a7-0aee-4334-a896-f15fd1a050c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0a86f5-91e8-4533-a35a-82aebf6aca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Bildmarkierungen" ma:readOnly="false" ma:fieldId="{5cf76f15-5ced-4ddc-b409-7134ff3c332f}" ma:taxonomyMulti="true" ma:sspId="7dffea21-1795-43a8-beb7-b7391b687d1f"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8b66a7-0aee-4334-a896-f15fd1a050c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1abbbd8-5f5c-431f-aa39-22f8e9a711df}" ma:internalName="TaxCatchAll" ma:showField="CatchAllData" ma:web="a48b66a7-0aee-4334-a896-f15fd1a050c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a48b66a7-0aee-4334-a896-f15fd1a050cc">
      <UserInfo>
        <DisplayName>Fynn Rösler</DisplayName>
        <AccountId>12</AccountId>
        <AccountType/>
      </UserInfo>
      <UserInfo>
        <DisplayName>Christiane Ziebell</DisplayName>
        <AccountId>16</AccountId>
        <AccountType/>
      </UserInfo>
      <UserInfo>
        <DisplayName>Maik Seete</DisplayName>
        <AccountId>10</AccountId>
        <AccountType/>
      </UserInfo>
      <UserInfo>
        <DisplayName>O.Williges</DisplayName>
        <AccountId>42</AccountId>
        <AccountType/>
      </UserInfo>
    </SharedWithUsers>
    <TaxCatchAll xmlns="a48b66a7-0aee-4334-a896-f15fd1a050cc" xsi:nil="true"/>
    <lcf76f155ced4ddcb4097134ff3c332f xmlns="990a86f5-91e8-4533-a35a-82aebf6aca6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0478042-8685-4846-B134-37F7DD94AB19}">
  <ds:schemaRefs>
    <ds:schemaRef ds:uri="http://schemas.openxmlformats.org/officeDocument/2006/bibliography"/>
  </ds:schemaRefs>
</ds:datastoreItem>
</file>

<file path=customXml/itemProps2.xml><?xml version="1.0" encoding="utf-8"?>
<ds:datastoreItem xmlns:ds="http://schemas.openxmlformats.org/officeDocument/2006/customXml" ds:itemID="{05E7AD0C-9BE7-4CA0-95AE-315C5C0576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0a86f5-91e8-4533-a35a-82aebf6aca6c"/>
    <ds:schemaRef ds:uri="a48b66a7-0aee-4334-a896-f15fd1a050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5D62AA-AC19-46D8-B06E-7767904C0142}">
  <ds:schemaRefs>
    <ds:schemaRef ds:uri="http://schemas.microsoft.com/sharepoint/v3/contenttype/forms"/>
  </ds:schemaRefs>
</ds:datastoreItem>
</file>

<file path=customXml/itemProps4.xml><?xml version="1.0" encoding="utf-8"?>
<ds:datastoreItem xmlns:ds="http://schemas.openxmlformats.org/officeDocument/2006/customXml" ds:itemID="{F6AF9C1B-E468-416F-9F97-D7DB8AD6A071}">
  <ds:schemaRefs>
    <ds:schemaRef ds:uri="http://schemas.microsoft.com/office/2006/metadata/properties"/>
    <ds:schemaRef ds:uri="http://schemas.microsoft.com/office/infopath/2007/PartnerControls"/>
    <ds:schemaRef ds:uri="a48b66a7-0aee-4334-a896-f15fd1a050cc"/>
    <ds:schemaRef ds:uri="990a86f5-91e8-4533-a35a-82aebf6aca6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1047</Words>
  <Characters>6603</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Velux Pressemitteilung</vt:lpstr>
    </vt:vector>
  </TitlesOfParts>
  <Company>Faktor3 AG</Company>
  <LinksUpToDate>false</LinksUpToDate>
  <CharactersWithSpaces>7635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Velux Pressemitteilung</dc:title>
  <dc:subject/>
  <dc:creator>Andreas Reich</dc:creator>
  <cp:keywords/>
  <cp:lastModifiedBy>Oliver Williges</cp:lastModifiedBy>
  <cp:revision>3</cp:revision>
  <cp:lastPrinted>2006-01-04T13:21:00Z</cp:lastPrinted>
  <dcterms:created xsi:type="dcterms:W3CDTF">2026-09-08T16:30:00Z</dcterms:created>
  <dcterms:modified xsi:type="dcterms:W3CDTF">2026-09-09T10:49:00Z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0x0101001ED51093B756E548B73546A4EE089BD2</vt:lpwstr>
  </property>
</Properties>
</file>