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8F8DD" w14:textId="367FB6B1" w:rsidR="00337504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E04406">
          <w:rPr>
            <w:rStyle w:val="Hyperlink"/>
            <w:b/>
            <w:bCs/>
            <w:sz w:val="28"/>
            <w:szCs w:val="28"/>
          </w:rPr>
          <w:t>CZ verze</w:t>
        </w:r>
      </w:hyperlink>
      <w:r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E04406">
          <w:rPr>
            <w:rStyle w:val="Hyperlink"/>
            <w:b/>
            <w:bCs/>
            <w:sz w:val="28"/>
            <w:szCs w:val="28"/>
          </w:rPr>
          <w:t>EN verze</w:t>
        </w:r>
      </w:hyperlink>
    </w:p>
    <w:p w14:paraId="484BAE35" w14:textId="5A2034F0" w:rsidR="00FA7880" w:rsidRPr="007275A1" w:rsidRDefault="00FB6021" w:rsidP="00105E1E">
      <w:pPr>
        <w:pStyle w:val="Heading1"/>
        <w:ind w:left="-142"/>
        <w:jc w:val="both"/>
        <w:rPr>
          <w:rFonts w:cs="Tahoma"/>
          <w:sz w:val="22"/>
          <w:szCs w:val="22"/>
        </w:rPr>
      </w:pPr>
      <w:bookmarkStart w:id="0" w:name="_ZPĚTNÝ_ODBĚR_VYSLOUŽILÝCH"/>
      <w:bookmarkEnd w:id="0"/>
      <w:r w:rsidRPr="007275A1">
        <w:rPr>
          <w:rFonts w:cs="Tahoma"/>
          <w:sz w:val="22"/>
          <w:szCs w:val="22"/>
        </w:rPr>
        <w:t>ZPĚTNÝ ODBĚR VYSLOUŽILÝCH ELEKTROZAŘÍZENÍ / BATERIÍ</w:t>
      </w:r>
    </w:p>
    <w:p w14:paraId="1A6702F8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Spotřebitel má v systému n</w:t>
      </w:r>
      <w:r w:rsidR="006B5E78" w:rsidRPr="007275A1">
        <w:rPr>
          <w:rFonts w:ascii="Tahoma" w:hAnsi="Tahoma" w:cs="Tahoma"/>
          <w:sz w:val="22"/>
          <w:szCs w:val="22"/>
        </w:rPr>
        <w:t>aklád</w:t>
      </w:r>
      <w:r w:rsidRPr="007275A1">
        <w:rPr>
          <w:rFonts w:ascii="Tahoma" w:hAnsi="Tahoma" w:cs="Tahoma"/>
          <w:sz w:val="22"/>
          <w:szCs w:val="22"/>
        </w:rPr>
        <w:t xml:space="preserve">ání s elektrospotřebiči a bateriemi </w:t>
      </w:r>
      <w:r w:rsidR="00787FFA" w:rsidRPr="007275A1">
        <w:rPr>
          <w:rFonts w:ascii="Tahoma" w:hAnsi="Tahoma" w:cs="Tahoma"/>
          <w:sz w:val="22"/>
          <w:szCs w:val="22"/>
        </w:rPr>
        <w:t xml:space="preserve">zcela </w:t>
      </w:r>
      <w:r w:rsidRPr="007275A1">
        <w:rPr>
          <w:rFonts w:ascii="Tahoma" w:hAnsi="Tahoma" w:cs="Tahoma"/>
          <w:sz w:val="22"/>
          <w:szCs w:val="22"/>
        </w:rPr>
        <w:t>zásadní roli. On je tím, kdo se rozhoduje, co udělá se starým spotřebičem</w:t>
      </w:r>
      <w:r w:rsidR="007262A6" w:rsidRPr="007275A1">
        <w:rPr>
          <w:rFonts w:ascii="Tahoma" w:hAnsi="Tahoma" w:cs="Tahoma"/>
          <w:sz w:val="22"/>
          <w:szCs w:val="22"/>
        </w:rPr>
        <w:t>/baterií</w:t>
      </w:r>
      <w:r w:rsidRPr="007275A1">
        <w:rPr>
          <w:rFonts w:ascii="Tahoma" w:hAnsi="Tahoma" w:cs="Tahoma"/>
          <w:sz w:val="22"/>
          <w:szCs w:val="22"/>
        </w:rPr>
        <w:t xml:space="preserve">. Stará a nepotřebná elektrozařízení a baterie nepatří </w:t>
      </w:r>
      <w:r w:rsidR="00787FFA" w:rsidRPr="007275A1">
        <w:rPr>
          <w:rFonts w:ascii="Tahoma" w:hAnsi="Tahoma" w:cs="Tahoma"/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7275A1">
        <w:rPr>
          <w:rFonts w:ascii="Tahoma" w:hAnsi="Tahoma" w:cs="Tahoma"/>
          <w:sz w:val="22"/>
          <w:szCs w:val="22"/>
        </w:rPr>
        <w:t>,</w:t>
      </w:r>
      <w:r w:rsidR="00787FFA" w:rsidRPr="007275A1">
        <w:rPr>
          <w:rFonts w:ascii="Tahoma" w:hAnsi="Tahoma" w:cs="Tahoma"/>
          <w:sz w:val="22"/>
          <w:szCs w:val="22"/>
        </w:rPr>
        <w:t xml:space="preserve"> ze kterých putují k opětovnému použití nebo k</w:t>
      </w:r>
      <w:r w:rsidR="007262A6" w:rsidRPr="007275A1">
        <w:rPr>
          <w:rFonts w:ascii="Tahoma" w:hAnsi="Tahoma" w:cs="Tahoma"/>
          <w:sz w:val="22"/>
          <w:szCs w:val="22"/>
        </w:rPr>
        <w:t xml:space="preserve"> samotné </w:t>
      </w:r>
      <w:r w:rsidR="00787FFA" w:rsidRPr="007275A1">
        <w:rPr>
          <w:rFonts w:ascii="Tahoma" w:hAnsi="Tahoma" w:cs="Tahoma"/>
          <w:sz w:val="22"/>
          <w:szCs w:val="22"/>
        </w:rPr>
        <w:t>recyklaci.</w:t>
      </w:r>
    </w:p>
    <w:p w14:paraId="2A4B77FC" w14:textId="77777777" w:rsidR="00FA7880" w:rsidRPr="007275A1" w:rsidRDefault="00FA7880" w:rsidP="00D025DF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Sp</w:t>
      </w:r>
      <w:r w:rsidR="00BA70A0" w:rsidRPr="007275A1">
        <w:rPr>
          <w:rFonts w:ascii="Tahoma" w:hAnsi="Tahoma" w:cs="Tahoma"/>
          <w:sz w:val="22"/>
          <w:szCs w:val="22"/>
        </w:rPr>
        <w:t xml:space="preserve">otřebitel </w:t>
      </w:r>
      <w:r w:rsidR="008F23B3" w:rsidRPr="007275A1">
        <w:rPr>
          <w:rFonts w:ascii="Tahoma" w:hAnsi="Tahoma" w:cs="Tahoma"/>
          <w:sz w:val="22"/>
          <w:szCs w:val="22"/>
        </w:rPr>
        <w:t>musí být</w:t>
      </w:r>
      <w:r w:rsidR="00BA70A0" w:rsidRPr="007275A1">
        <w:rPr>
          <w:rFonts w:ascii="Tahoma" w:hAnsi="Tahoma" w:cs="Tahoma"/>
          <w:sz w:val="22"/>
          <w:szCs w:val="22"/>
        </w:rPr>
        <w:t xml:space="preserve"> informován symboly</w:t>
      </w:r>
      <w:r w:rsidRPr="007275A1">
        <w:rPr>
          <w:rFonts w:ascii="Tahoma" w:hAnsi="Tahoma" w:cs="Tahoma"/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7275A1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64A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7275A1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7A342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3E31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7275A1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5AB47" w14:textId="77777777" w:rsidR="00E464DB" w:rsidRPr="007275A1" w:rsidRDefault="00E464DB" w:rsidP="00D025DF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464DB" w:rsidRPr="007275A1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7B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845" w14:textId="77777777" w:rsidR="00E464DB" w:rsidRPr="007275A1" w:rsidRDefault="00E464DB" w:rsidP="00D025DF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7275A1" w:rsidRDefault="00E464DB" w:rsidP="00D025DF">
      <w:pPr>
        <w:jc w:val="both"/>
        <w:rPr>
          <w:rFonts w:ascii="Tahoma" w:hAnsi="Tahoma" w:cs="Tahoma"/>
          <w:sz w:val="22"/>
          <w:szCs w:val="22"/>
        </w:rPr>
      </w:pPr>
    </w:p>
    <w:p w14:paraId="07A9860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7275A1" w:rsidRDefault="00311439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3D603C61" w14:textId="3FA279CD" w:rsidR="00685261" w:rsidRPr="007275A1" w:rsidRDefault="00311439" w:rsidP="00726D24">
      <w:pPr>
        <w:numPr>
          <w:ilvl w:val="0"/>
          <w:numId w:val="1"/>
        </w:numPr>
        <w:ind w:left="-142" w:firstLine="0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>fyzické osoby mohou</w:t>
      </w:r>
      <w:r w:rsidR="00726D24" w:rsidRPr="007275A1">
        <w:rPr>
          <w:rFonts w:ascii="Tahoma" w:hAnsi="Tahoma" w:cs="Tahoma"/>
          <w:sz w:val="22"/>
          <w:szCs w:val="22"/>
        </w:rPr>
        <w:t xml:space="preserve"> využít službu</w:t>
      </w:r>
      <w:r w:rsidRPr="007275A1">
        <w:rPr>
          <w:rFonts w:ascii="Tahoma" w:hAnsi="Tahoma" w:cs="Tahoma"/>
          <w:sz w:val="22"/>
          <w:szCs w:val="22"/>
        </w:rPr>
        <w:t>:</w:t>
      </w:r>
      <w:r w:rsidR="00726D24" w:rsidRPr="007275A1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26D24" w:rsidRPr="007275A1">
          <w:rPr>
            <w:rStyle w:val="Hyperlink"/>
            <w:rFonts w:ascii="Tahoma" w:hAnsi="Tahoma" w:cs="Tahoma"/>
            <w:sz w:val="22"/>
            <w:szCs w:val="22"/>
          </w:rPr>
          <w:t>BUĎ LÍNÝ</w:t>
        </w:r>
      </w:hyperlink>
    </w:p>
    <w:p w14:paraId="53FEB908" w14:textId="77777777" w:rsidR="00311439" w:rsidRPr="007275A1" w:rsidRDefault="00311439" w:rsidP="00311439">
      <w:pPr>
        <w:ind w:left="-142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</w:p>
    <w:p w14:paraId="2FC58D49" w14:textId="572780CB" w:rsidR="00311439" w:rsidRPr="007275A1" w:rsidRDefault="00311439" w:rsidP="00311439">
      <w:pPr>
        <w:pStyle w:val="ListParagraph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právnické osoby mohou využít: </w:t>
      </w:r>
      <w:hyperlink r:id="rId12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7275A1" w:rsidRDefault="00311439" w:rsidP="00311439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</w:p>
    <w:p w14:paraId="221AEDED" w14:textId="35E33879" w:rsidR="00311439" w:rsidRPr="007275A1" w:rsidRDefault="00311439" w:rsidP="00311439">
      <w:pPr>
        <w:numPr>
          <w:ilvl w:val="0"/>
          <w:numId w:val="1"/>
        </w:numPr>
        <w:ind w:left="-142" w:firstLine="0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Systém, a.s., která je určena pro </w:t>
      </w:r>
      <w:hyperlink r:id="rId13" w:anchor="sberna-mista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zpětný odběr elektrozařízení</w:t>
        </w:r>
      </w:hyperlink>
      <w:r w:rsidR="00AE198E" w:rsidRPr="007275A1">
        <w:rPr>
          <w:rStyle w:val="Hyperlink"/>
          <w:rFonts w:ascii="Tahoma" w:hAnsi="Tahoma" w:cs="Tahoma"/>
          <w:color w:val="auto"/>
          <w:sz w:val="22"/>
          <w:szCs w:val="22"/>
          <w:u w:val="none"/>
        </w:rPr>
        <w:t xml:space="preserve"> </w:t>
      </w:r>
    </w:p>
    <w:p w14:paraId="064693D9" w14:textId="77777777" w:rsidR="00311439" w:rsidRPr="007275A1" w:rsidRDefault="00311439" w:rsidP="00311439">
      <w:pPr>
        <w:ind w:left="-142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</w:p>
    <w:p w14:paraId="7E266699" w14:textId="28209BFA" w:rsidR="00311439" w:rsidRPr="007275A1" w:rsidRDefault="00311439" w:rsidP="00311439">
      <w:pPr>
        <w:numPr>
          <w:ilvl w:val="0"/>
          <w:numId w:val="1"/>
        </w:numPr>
        <w:ind w:left="-142" w:firstLine="0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 REMA Battery, s.r.o., která je určena pro </w:t>
      </w:r>
      <w:hyperlink r:id="rId14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zpětný odběr baterií a akumulátorů</w:t>
        </w:r>
      </w:hyperlink>
    </w:p>
    <w:p w14:paraId="1EB6174B" w14:textId="77777777" w:rsidR="00311439" w:rsidRPr="007275A1" w:rsidRDefault="00311439" w:rsidP="00311439">
      <w:pPr>
        <w:ind w:left="-142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</w:p>
    <w:p w14:paraId="7E88BC40" w14:textId="77777777" w:rsidR="00E11AD8" w:rsidRPr="007275A1" w:rsidRDefault="00E11AD8" w:rsidP="00E11AD8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prostřednictvím veřejně dostupné sběrné sítě, která je určena pro zpětný odběr na stránkách </w:t>
      </w:r>
      <w:hyperlink r:id="rId15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Ministerstva životního prostředí (ISOH 2)</w:t>
        </w:r>
      </w:hyperlink>
      <w:r w:rsidRPr="007275A1">
        <w:rPr>
          <w:rFonts w:ascii="Tahoma" w:hAnsi="Tahoma" w:cs="Tahoma"/>
          <w:sz w:val="22"/>
          <w:szCs w:val="22"/>
        </w:rPr>
        <w:t xml:space="preserve"> </w:t>
      </w:r>
    </w:p>
    <w:p w14:paraId="2CCCDE91" w14:textId="77777777" w:rsidR="00311439" w:rsidRPr="007275A1" w:rsidRDefault="00311439" w:rsidP="00311439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BD915C7" w14:textId="622FB923" w:rsidR="00D025DF" w:rsidRPr="007275A1" w:rsidRDefault="00D025DF" w:rsidP="00685261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 xml:space="preserve">v případě potřeby je možnost se poradit na bezplatné lince </w:t>
      </w:r>
      <w:hyperlink r:id="rId16" w:history="1">
        <w:r w:rsidR="00B45809" w:rsidRPr="007275A1">
          <w:rPr>
            <w:rStyle w:val="Hyperlink"/>
            <w:rFonts w:ascii="Tahoma" w:hAnsi="Tahoma" w:cs="Tahoma"/>
            <w:sz w:val="22"/>
            <w:szCs w:val="22"/>
          </w:rPr>
          <w:t>Chytré</w:t>
        </w:r>
        <w:r w:rsidRPr="007275A1">
          <w:rPr>
            <w:rStyle w:val="Hyperlink"/>
            <w:rFonts w:ascii="Tahoma" w:hAnsi="Tahoma" w:cs="Tahoma"/>
            <w:sz w:val="22"/>
            <w:szCs w:val="22"/>
          </w:rPr>
          <w:t xml:space="preserve"> recyklace</w:t>
        </w:r>
      </w:hyperlink>
      <w:r w:rsidRPr="007275A1">
        <w:rPr>
          <w:rFonts w:ascii="Tahoma" w:hAnsi="Tahoma" w:cs="Tahoma"/>
          <w:sz w:val="22"/>
          <w:szCs w:val="22"/>
        </w:rPr>
        <w:t xml:space="preserve"> (800 976</w:t>
      </w:r>
      <w:r w:rsidR="00B45809" w:rsidRPr="007275A1">
        <w:rPr>
          <w:rFonts w:ascii="Tahoma" w:hAnsi="Tahoma" w:cs="Tahoma"/>
          <w:sz w:val="22"/>
          <w:szCs w:val="22"/>
        </w:rPr>
        <w:t> </w:t>
      </w:r>
      <w:r w:rsidRPr="007275A1">
        <w:rPr>
          <w:rFonts w:ascii="Tahoma" w:hAnsi="Tahoma" w:cs="Tahoma"/>
          <w:sz w:val="22"/>
          <w:szCs w:val="22"/>
        </w:rPr>
        <w:t>679</w:t>
      </w:r>
      <w:r w:rsidR="00B45809" w:rsidRPr="007275A1">
        <w:rPr>
          <w:rFonts w:ascii="Tahoma" w:hAnsi="Tahoma" w:cs="Tahoma"/>
          <w:sz w:val="22"/>
          <w:szCs w:val="22"/>
        </w:rPr>
        <w:t>)</w:t>
      </w:r>
    </w:p>
    <w:p w14:paraId="52257930" w14:textId="77777777" w:rsidR="00FA7880" w:rsidRPr="007275A1" w:rsidRDefault="00FA7880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02A7170F" w14:textId="77777777" w:rsidR="006B5E78" w:rsidRPr="007275A1" w:rsidRDefault="006B5E78" w:rsidP="00D025DF">
      <w:pPr>
        <w:ind w:left="-142"/>
        <w:jc w:val="both"/>
        <w:rPr>
          <w:rStyle w:val="Hyperlink"/>
          <w:rFonts w:ascii="Tahoma" w:hAnsi="Tahoma" w:cs="Tahoma"/>
          <w:sz w:val="22"/>
          <w:szCs w:val="22"/>
        </w:rPr>
      </w:pPr>
    </w:p>
    <w:p w14:paraId="5F2C4E26" w14:textId="77777777" w:rsidR="006B5E78" w:rsidRPr="007275A1" w:rsidRDefault="007D67F7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>Proč recyklovat</w:t>
      </w:r>
      <w:r w:rsidR="006B5E78" w:rsidRPr="007275A1">
        <w:rPr>
          <w:rFonts w:ascii="Tahoma" w:hAnsi="Tahoma" w:cs="Tahoma"/>
          <w:b/>
          <w:sz w:val="22"/>
          <w:szCs w:val="22"/>
        </w:rPr>
        <w:t>?</w:t>
      </w:r>
    </w:p>
    <w:p w14:paraId="41BEEE62" w14:textId="0399B25F" w:rsidR="007D67F7" w:rsidRPr="007275A1" w:rsidRDefault="006B5E78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Nejen elektrozařízení, ale i baterie a akumulátory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7275A1">
        <w:rPr>
          <w:rFonts w:ascii="Tahoma" w:hAnsi="Tahoma" w:cs="Tahoma"/>
          <w:sz w:val="22"/>
          <w:szCs w:val="22"/>
        </w:rPr>
        <w:t>,</w:t>
      </w:r>
      <w:r w:rsidRPr="007275A1">
        <w:rPr>
          <w:rFonts w:ascii="Tahoma" w:hAnsi="Tahoma" w:cs="Tahoma"/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7275A1">
        <w:rPr>
          <w:rFonts w:ascii="Tahoma" w:hAnsi="Tahoma" w:cs="Tahoma"/>
          <w:sz w:val="22"/>
          <w:szCs w:val="22"/>
        </w:rPr>
        <w:t>obsahují</w:t>
      </w:r>
      <w:r w:rsidRPr="007275A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7275A1">
        <w:rPr>
          <w:rFonts w:ascii="Tahoma" w:hAnsi="Tahoma" w:cs="Tahoma"/>
          <w:sz w:val="22"/>
          <w:szCs w:val="22"/>
        </w:rPr>
        <w:t>Pb</w:t>
      </w:r>
      <w:proofErr w:type="spellEnd"/>
      <w:r w:rsidRPr="007275A1">
        <w:rPr>
          <w:rFonts w:ascii="Tahoma" w:hAnsi="Tahoma" w:cs="Tahoma"/>
          <w:sz w:val="22"/>
          <w:szCs w:val="22"/>
        </w:rPr>
        <w:t xml:space="preserve">, Cd, </w:t>
      </w:r>
      <w:proofErr w:type="spellStart"/>
      <w:r w:rsidRPr="007275A1">
        <w:rPr>
          <w:rFonts w:ascii="Tahoma" w:hAnsi="Tahoma" w:cs="Tahoma"/>
          <w:sz w:val="22"/>
          <w:szCs w:val="22"/>
        </w:rPr>
        <w:t>Hg</w:t>
      </w:r>
      <w:proofErr w:type="spellEnd"/>
      <w:r w:rsidRPr="007275A1">
        <w:rPr>
          <w:rFonts w:ascii="Tahoma" w:hAnsi="Tahoma" w:cs="Tahoma"/>
          <w:sz w:val="22"/>
          <w:szCs w:val="22"/>
        </w:rPr>
        <w:t>).</w:t>
      </w:r>
    </w:p>
    <w:p w14:paraId="54CC09A1" w14:textId="77777777" w:rsidR="001F2C70" w:rsidRDefault="007D67F7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7275A1">
        <w:rPr>
          <w:rFonts w:ascii="Tahoma" w:hAnsi="Tahoma" w:cs="Tahoma"/>
          <w:sz w:val="22"/>
          <w:szCs w:val="22"/>
        </w:rPr>
        <w:t xml:space="preserve"> před případným neodborným nakládáním.</w:t>
      </w:r>
    </w:p>
    <w:p w14:paraId="25977358" w14:textId="77777777" w:rsidR="00105E1E" w:rsidRPr="007275A1" w:rsidRDefault="00105E1E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1E36FE10" w14:textId="2DDD0A7E" w:rsidR="00AD27CD" w:rsidRPr="007275A1" w:rsidRDefault="00FF1133" w:rsidP="00D025DF">
      <w:pPr>
        <w:ind w:left="-142"/>
        <w:jc w:val="both"/>
        <w:rPr>
          <w:rFonts w:ascii="Tahoma" w:hAnsi="Tahoma" w:cs="Tahoma"/>
          <w:sz w:val="22"/>
          <w:szCs w:val="22"/>
        </w:rPr>
      </w:pPr>
      <w:r w:rsidRPr="007275A1">
        <w:rPr>
          <w:rFonts w:ascii="Tahoma" w:hAnsi="Tahoma" w:cs="Tahoma"/>
          <w:sz w:val="22"/>
          <w:szCs w:val="22"/>
        </w:rPr>
        <w:t>Nepoužívané</w:t>
      </w:r>
      <w:r w:rsidR="00AD27CD" w:rsidRPr="007275A1">
        <w:rPr>
          <w:rFonts w:ascii="Tahoma" w:hAnsi="Tahoma" w:cs="Tahoma"/>
          <w:sz w:val="22"/>
          <w:szCs w:val="22"/>
        </w:rPr>
        <w:t xml:space="preserve"> baterie, </w:t>
      </w:r>
      <w:r w:rsidR="00E62A72" w:rsidRPr="007275A1">
        <w:rPr>
          <w:rFonts w:ascii="Tahoma" w:hAnsi="Tahoma" w:cs="Tahoma"/>
          <w:sz w:val="22"/>
          <w:szCs w:val="22"/>
        </w:rPr>
        <w:t>které</w:t>
      </w:r>
      <w:r w:rsidR="00AD27CD" w:rsidRPr="007275A1">
        <w:rPr>
          <w:rFonts w:ascii="Tahoma" w:hAnsi="Tahoma" w:cs="Tahoma"/>
          <w:sz w:val="22"/>
          <w:szCs w:val="22"/>
        </w:rPr>
        <w:t xml:space="preserve"> nejsou předány k</w:t>
      </w:r>
      <w:r w:rsidR="00220D31" w:rsidRPr="007275A1">
        <w:rPr>
          <w:rFonts w:ascii="Tahoma" w:hAnsi="Tahoma" w:cs="Tahoma"/>
          <w:sz w:val="22"/>
          <w:szCs w:val="22"/>
        </w:rPr>
        <w:t> </w:t>
      </w:r>
      <w:r w:rsidR="00AD27CD" w:rsidRPr="007275A1">
        <w:rPr>
          <w:rFonts w:ascii="Tahoma" w:hAnsi="Tahoma" w:cs="Tahoma"/>
          <w:sz w:val="22"/>
          <w:szCs w:val="22"/>
        </w:rPr>
        <w:t>recyklaci</w:t>
      </w:r>
      <w:r w:rsidR="00220D31" w:rsidRPr="007275A1">
        <w:rPr>
          <w:rFonts w:ascii="Tahoma" w:hAnsi="Tahoma" w:cs="Tahoma"/>
          <w:sz w:val="22"/>
          <w:szCs w:val="22"/>
        </w:rPr>
        <w:t xml:space="preserve"> prostřednictvím míst zpětného odběru</w:t>
      </w:r>
      <w:r w:rsidRPr="007275A1">
        <w:rPr>
          <w:rFonts w:ascii="Tahoma" w:hAnsi="Tahoma" w:cs="Tahoma"/>
          <w:sz w:val="22"/>
          <w:szCs w:val="22"/>
        </w:rPr>
        <w:t xml:space="preserve">, ale jsou skladovány například v kancelářských šuplících, či kdekoliv jinde </w:t>
      </w:r>
      <w:r w:rsidR="001048E7" w:rsidRPr="007275A1">
        <w:rPr>
          <w:rFonts w:ascii="Tahoma" w:hAnsi="Tahoma" w:cs="Tahoma"/>
          <w:sz w:val="22"/>
          <w:szCs w:val="22"/>
        </w:rPr>
        <w:t xml:space="preserve">v domácnostech či firmách </w:t>
      </w:r>
      <w:r w:rsidR="00AD27CD" w:rsidRPr="007275A1">
        <w:rPr>
          <w:rFonts w:ascii="Tahoma" w:hAnsi="Tahoma" w:cs="Tahoma"/>
          <w:sz w:val="22"/>
          <w:szCs w:val="22"/>
        </w:rPr>
        <w:t>mohou</w:t>
      </w:r>
      <w:r w:rsidR="00CC381B" w:rsidRPr="007275A1">
        <w:rPr>
          <w:rFonts w:ascii="Tahoma" w:hAnsi="Tahoma" w:cs="Tahoma"/>
          <w:sz w:val="22"/>
          <w:szCs w:val="22"/>
        </w:rPr>
        <w:t xml:space="preserve"> </w:t>
      </w:r>
      <w:r w:rsidR="00CC381B" w:rsidRPr="007275A1">
        <w:rPr>
          <w:rFonts w:ascii="Tahoma" w:hAnsi="Tahoma" w:cs="Tahoma"/>
          <w:sz w:val="22"/>
          <w:szCs w:val="22"/>
        </w:rPr>
        <w:lastRenderedPageBreak/>
        <w:t xml:space="preserve">následně </w:t>
      </w:r>
      <w:r w:rsidR="001048E7" w:rsidRPr="007275A1">
        <w:rPr>
          <w:rFonts w:ascii="Tahoma" w:hAnsi="Tahoma" w:cs="Tahoma"/>
          <w:sz w:val="22"/>
          <w:szCs w:val="22"/>
        </w:rPr>
        <w:t xml:space="preserve">způsobit i požár. </w:t>
      </w:r>
      <w:r w:rsidR="00CC381B" w:rsidRPr="007275A1">
        <w:rPr>
          <w:rFonts w:ascii="Tahoma" w:hAnsi="Tahoma" w:cs="Tahoma"/>
          <w:sz w:val="22"/>
          <w:szCs w:val="22"/>
        </w:rPr>
        <w:t xml:space="preserve">Tuto vlastnost mají zejména </w:t>
      </w:r>
      <w:r w:rsidR="00505A74" w:rsidRPr="007275A1">
        <w:rPr>
          <w:rFonts w:ascii="Tahoma" w:hAnsi="Tahoma" w:cs="Tahoma"/>
          <w:sz w:val="22"/>
          <w:szCs w:val="22"/>
        </w:rPr>
        <w:t>baterie s obsahem lithia</w:t>
      </w:r>
      <w:r w:rsidR="00D87EE0" w:rsidRPr="007275A1">
        <w:rPr>
          <w:rFonts w:ascii="Tahoma" w:hAnsi="Tahoma" w:cs="Tahoma"/>
          <w:sz w:val="22"/>
          <w:szCs w:val="22"/>
        </w:rPr>
        <w:t>.</w:t>
      </w:r>
      <w:r w:rsidR="009B5DCA" w:rsidRPr="007275A1">
        <w:rPr>
          <w:rFonts w:ascii="Tahoma" w:hAnsi="Tahoma" w:cs="Tahoma"/>
          <w:sz w:val="22"/>
          <w:szCs w:val="22"/>
        </w:rPr>
        <w:t xml:space="preserve"> S ohledem na bezpečnost je tedy velmi </w:t>
      </w:r>
      <w:r w:rsidR="00747D0C" w:rsidRPr="007275A1">
        <w:rPr>
          <w:rFonts w:ascii="Tahoma" w:hAnsi="Tahoma" w:cs="Tahoma"/>
          <w:sz w:val="22"/>
          <w:szCs w:val="22"/>
        </w:rPr>
        <w:t>důležité</w:t>
      </w:r>
      <w:r w:rsidR="009B5DCA" w:rsidRPr="007275A1">
        <w:rPr>
          <w:rFonts w:ascii="Tahoma" w:hAnsi="Tahoma" w:cs="Tahoma"/>
          <w:sz w:val="22"/>
          <w:szCs w:val="22"/>
        </w:rPr>
        <w:t xml:space="preserve"> předávat </w:t>
      </w:r>
      <w:r w:rsidR="00747D0C" w:rsidRPr="007275A1">
        <w:rPr>
          <w:rFonts w:ascii="Tahoma" w:hAnsi="Tahoma" w:cs="Tahoma"/>
          <w:sz w:val="22"/>
          <w:szCs w:val="22"/>
        </w:rPr>
        <w:t>použité baterie co nejdříve k recyklaci.</w:t>
      </w:r>
    </w:p>
    <w:p w14:paraId="329A5223" w14:textId="77777777" w:rsidR="004C159D" w:rsidRPr="007275A1" w:rsidRDefault="004C159D" w:rsidP="00D025DF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73EFF7F7" w14:textId="431D9250" w:rsidR="001F2C70" w:rsidRPr="007275A1" w:rsidRDefault="001F2C70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7275A1">
        <w:rPr>
          <w:rFonts w:ascii="Tahoma" w:hAnsi="Tahoma" w:cs="Tahoma"/>
          <w:b/>
          <w:sz w:val="22"/>
          <w:szCs w:val="22"/>
        </w:rPr>
        <w:t>Nejběžnější typy baterií, jejich označení</w:t>
      </w:r>
      <w:r w:rsidR="003F35B4" w:rsidRPr="007275A1">
        <w:rPr>
          <w:rFonts w:ascii="Tahoma" w:hAnsi="Tahoma" w:cs="Tahoma"/>
          <w:b/>
          <w:sz w:val="22"/>
          <w:szCs w:val="22"/>
        </w:rPr>
        <w:t xml:space="preserve"> a</w:t>
      </w:r>
      <w:r w:rsidRPr="007275A1">
        <w:rPr>
          <w:rFonts w:ascii="Tahoma" w:hAnsi="Tahoma" w:cs="Tahoma"/>
          <w:b/>
          <w:sz w:val="22"/>
          <w:szCs w:val="22"/>
        </w:rPr>
        <w:t xml:space="preserve"> užití:</w:t>
      </w:r>
    </w:p>
    <w:p w14:paraId="6082F26F" w14:textId="1A9B7155" w:rsidR="003F35B4" w:rsidRPr="007275A1" w:rsidRDefault="003F35B4" w:rsidP="00D025DF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7275A1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534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42A0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2CDDF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CA9B1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7275A1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5E7C2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CE4F4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C4C9A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78408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7275A1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9368B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25592C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DAD06B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7275A1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D90FAE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B353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746E5F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940FDF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31BD3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35EE8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DA15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EB37E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68D66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F5B09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7275A1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6754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E6BA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4C25B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3F35B4" w:rsidRPr="007275A1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839BC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FC70D7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1EDD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8EA6E0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7275A1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BBB98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6888C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548DAB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7275A1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6593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9DCE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CC47D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7275A1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4B1B0A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3429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32E78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90FB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7275A1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EE5CC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A711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FF67D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7275A1" w14:paraId="3FED1AD4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EF6FB9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9DC8E5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0FE5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A20E6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7275A1" w14:paraId="298A22C6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D1AB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64035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7275A1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64C08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B3AB02B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85332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07DDE4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7275A1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6CE8C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87A6A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0D0607" w14:textId="77777777" w:rsidR="003F35B4" w:rsidRPr="007275A1" w:rsidRDefault="003F35B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7275A1" w14:paraId="2DFF6DCB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78B9BE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E844D4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A57267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2V,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2296C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7275A1" w14:paraId="7B58EEFE" w14:textId="77777777" w:rsidTr="007275A1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8855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12V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110A9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7275A1" w14:paraId="0798CD55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5910B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52A15C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91873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FE5893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1409ED27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61992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FD8B8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7275A1" w14:paraId="018AB77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DBB0A2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140AED" w14:textId="77777777" w:rsidR="003F35B4" w:rsidRPr="007275A1" w:rsidRDefault="003F35B4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F3D1EF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C97B44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7275A1" w14:paraId="0F6BC695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7275A1" w:rsidRDefault="003F35B4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FB91A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CF40E" w14:textId="77777777" w:rsidR="003F35B4" w:rsidRPr="007275A1" w:rsidRDefault="003F35B4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7275A1" w:rsidRDefault="003F35B4" w:rsidP="71985883">
      <w:pPr>
        <w:ind w:left="-142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CFE7B2D" w14:textId="48BF199D" w:rsidR="001E263A" w:rsidRDefault="001E263A" w:rsidP="71985883">
      <w:pPr>
        <w:ind w:left="-142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p w14:paraId="664689A7" w14:textId="77777777" w:rsidR="00592B0E" w:rsidRDefault="00592B0E" w:rsidP="71985883">
      <w:pPr>
        <w:ind w:left="-142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913B4C6" w14:textId="474553A0" w:rsidR="00592B0E" w:rsidRPr="00F338AC" w:rsidRDefault="00592B0E" w:rsidP="001E263A">
      <w:pPr>
        <w:pStyle w:val="Heading1"/>
      </w:pPr>
      <w:bookmarkStart w:id="1" w:name="_TAKE-BACK_OF_END-OF-LIFE"/>
      <w:bookmarkStart w:id="2" w:name="_Ref168915192"/>
      <w:bookmarkEnd w:id="1"/>
      <w:r w:rsidRPr="00F338AC">
        <w:t>TAKE-BACK OF END-OF-LIFE ELECTRICAL EQUIPMENT / BATTERIES</w:t>
      </w:r>
      <w:bookmarkEnd w:id="2"/>
    </w:p>
    <w:p w14:paraId="240ADC22" w14:textId="77777777" w:rsidR="00592B0E" w:rsidRPr="00F338AC" w:rsidRDefault="00592B0E" w:rsidP="00592B0E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kern w:val="32"/>
          <w:sz w:val="22"/>
          <w:szCs w:val="22"/>
        </w:rPr>
      </w:pPr>
      <w:r w:rsidRPr="00F338AC">
        <w:rPr>
          <w:rFonts w:ascii="Tahoma" w:hAnsi="Tahoma" w:cs="Tahoma"/>
          <w:kern w:val="32"/>
          <w:sz w:val="22"/>
          <w:szCs w:val="22"/>
        </w:rPr>
        <w:t xml:space="preserve">We are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committed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to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being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environmentally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friendly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, so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provide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you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with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easy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and free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ways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to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dispose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of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your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end-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of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-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life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electrical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equipment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/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batteries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.</w:t>
      </w:r>
    </w:p>
    <w:p w14:paraId="4FABD3C6" w14:textId="77777777" w:rsidR="00592B0E" w:rsidRPr="00F338AC" w:rsidRDefault="00592B0E" w:rsidP="00592B0E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kern w:val="32"/>
          <w:sz w:val="22"/>
          <w:szCs w:val="22"/>
        </w:rPr>
      </w:pP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consumer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plays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crucial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role in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system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of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disposal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of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electrical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appliances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and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batteries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. It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is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consumer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who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decides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what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to do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with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old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appliance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/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battery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.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Old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and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unwanted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electrical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appliances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and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batteries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do not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belong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in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unsorted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municipal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waste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, but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should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handed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over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to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collection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points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, so-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called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take-back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points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,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from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which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are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sent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for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reuse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recycling.</w:t>
      </w:r>
    </w:p>
    <w:p w14:paraId="0DE84174" w14:textId="77777777" w:rsidR="00592B0E" w:rsidRPr="00F338AC" w:rsidRDefault="00592B0E" w:rsidP="00592B0E">
      <w:pPr>
        <w:shd w:val="clear" w:color="auto" w:fill="FFFFFF"/>
        <w:spacing w:before="168" w:after="168"/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consumer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must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informed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by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symbols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below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that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electrical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equipment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/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batteries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concerned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do not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belong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in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municipal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waste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. All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new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electrical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equipment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>/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batteries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are so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marked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.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symbol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may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be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indicated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directly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on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equipment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, on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its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packaging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in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the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instructions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for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use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or</w:t>
      </w:r>
      <w:proofErr w:type="spellEnd"/>
      <w:r w:rsidRPr="00F338AC">
        <w:rPr>
          <w:rFonts w:ascii="Tahoma" w:hAnsi="Tahoma" w:cs="Tahoma"/>
          <w:kern w:val="32"/>
          <w:sz w:val="22"/>
          <w:szCs w:val="22"/>
        </w:rPr>
        <w:t xml:space="preserve"> warranty </w:t>
      </w:r>
      <w:proofErr w:type="spellStart"/>
      <w:r w:rsidRPr="00F338AC">
        <w:rPr>
          <w:rFonts w:ascii="Tahoma" w:hAnsi="Tahoma" w:cs="Tahoma"/>
          <w:kern w:val="32"/>
          <w:sz w:val="22"/>
          <w:szCs w:val="22"/>
        </w:rPr>
        <w:t>card</w:t>
      </w:r>
      <w:proofErr w:type="spellEnd"/>
      <w:r>
        <w:rPr>
          <w:rFonts w:ascii="Tahoma" w:hAnsi="Tahoma" w:cs="Tahoma"/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7275A1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AF8C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7275A1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24E5F" w14:textId="77777777" w:rsidR="00592B0E" w:rsidRPr="007275A1" w:rsidRDefault="00592B0E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590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7275A1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7A244" w14:textId="77777777" w:rsidR="00592B0E" w:rsidRPr="007275A1" w:rsidRDefault="00592B0E">
                  <w:pPr>
                    <w:jc w:val="both"/>
                    <w:rPr>
                      <w:rFonts w:ascii="Tahoma" w:hAnsi="Tahoma" w:cs="Tahom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592B0E" w:rsidRPr="007275A1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5975" w14:textId="77777777" w:rsidR="00592B0E" w:rsidRPr="007275A1" w:rsidRDefault="00592B0E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B360" w14:textId="77777777" w:rsidR="00592B0E" w:rsidRPr="007275A1" w:rsidRDefault="00592B0E">
            <w:pPr>
              <w:jc w:val="both"/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</w:pPr>
            <w:r w:rsidRPr="007275A1">
              <w:rPr>
                <w:rFonts w:ascii="Tahoma" w:hAnsi="Tahoma" w:cs="Tahoma"/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77777777" w:rsidR="00592B0E" w:rsidRPr="007275A1" w:rsidRDefault="00592B0E" w:rsidP="00592B0E">
      <w:pPr>
        <w:jc w:val="both"/>
        <w:rPr>
          <w:rFonts w:ascii="Tahoma" w:hAnsi="Tahoma" w:cs="Tahoma"/>
          <w:sz w:val="22"/>
          <w:szCs w:val="22"/>
        </w:rPr>
      </w:pPr>
    </w:p>
    <w:p w14:paraId="1CFEF593" w14:textId="77777777" w:rsidR="00592B0E" w:rsidRDefault="00592B0E" w:rsidP="00592B0E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F822D7">
        <w:rPr>
          <w:rFonts w:ascii="Tahoma" w:hAnsi="Tahoma" w:cs="Tahoma"/>
          <w:b/>
          <w:sz w:val="22"/>
          <w:szCs w:val="22"/>
        </w:rPr>
        <w:t>How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 xml:space="preserve"> to </w:t>
      </w:r>
      <w:proofErr w:type="spellStart"/>
      <w:r w:rsidRPr="00F822D7">
        <w:rPr>
          <w:rFonts w:ascii="Tahoma" w:hAnsi="Tahoma" w:cs="Tahoma"/>
          <w:b/>
          <w:sz w:val="22"/>
          <w:szCs w:val="22"/>
        </w:rPr>
        <w:t>get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822D7">
        <w:rPr>
          <w:rFonts w:ascii="Tahoma" w:hAnsi="Tahoma" w:cs="Tahoma"/>
          <w:b/>
          <w:sz w:val="22"/>
          <w:szCs w:val="22"/>
        </w:rPr>
        <w:t>rid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822D7">
        <w:rPr>
          <w:rFonts w:ascii="Tahoma" w:hAnsi="Tahoma" w:cs="Tahoma"/>
          <w:b/>
          <w:sz w:val="22"/>
          <w:szCs w:val="22"/>
        </w:rPr>
        <w:t>of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822D7">
        <w:rPr>
          <w:rFonts w:ascii="Tahoma" w:hAnsi="Tahoma" w:cs="Tahoma"/>
          <w:b/>
          <w:sz w:val="22"/>
          <w:szCs w:val="22"/>
        </w:rPr>
        <w:t>old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F822D7">
        <w:rPr>
          <w:rFonts w:ascii="Tahoma" w:hAnsi="Tahoma" w:cs="Tahoma"/>
          <w:b/>
          <w:sz w:val="22"/>
          <w:szCs w:val="22"/>
        </w:rPr>
        <w:t>appliances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>/</w:t>
      </w:r>
      <w:proofErr w:type="spellStart"/>
      <w:r w:rsidRPr="00F822D7">
        <w:rPr>
          <w:rFonts w:ascii="Tahoma" w:hAnsi="Tahoma" w:cs="Tahoma"/>
          <w:b/>
          <w:sz w:val="22"/>
          <w:szCs w:val="22"/>
        </w:rPr>
        <w:t>batteries</w:t>
      </w:r>
      <w:proofErr w:type="spellEnd"/>
      <w:r w:rsidRPr="00F822D7">
        <w:rPr>
          <w:rFonts w:ascii="Tahoma" w:hAnsi="Tahoma" w:cs="Tahoma"/>
          <w:b/>
          <w:sz w:val="22"/>
          <w:szCs w:val="22"/>
        </w:rPr>
        <w:t>?</w:t>
      </w:r>
    </w:p>
    <w:p w14:paraId="7C1FCEFB" w14:textId="77777777" w:rsidR="00592B0E" w:rsidRPr="007275A1" w:rsidRDefault="00592B0E" w:rsidP="00592B0E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p w14:paraId="6B54776E" w14:textId="77777777" w:rsidR="00592B0E" w:rsidRPr="007275A1" w:rsidRDefault="00592B0E" w:rsidP="00592B0E">
      <w:pPr>
        <w:numPr>
          <w:ilvl w:val="0"/>
          <w:numId w:val="1"/>
        </w:numPr>
        <w:ind w:left="-142" w:firstLine="0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  <w:proofErr w:type="spellStart"/>
      <w:r w:rsidRPr="00F822D7">
        <w:rPr>
          <w:rFonts w:ascii="Tahoma" w:hAnsi="Tahoma" w:cs="Tahoma"/>
          <w:sz w:val="22"/>
          <w:szCs w:val="22"/>
        </w:rPr>
        <w:t>individuals</w:t>
      </w:r>
      <w:proofErr w:type="spellEnd"/>
      <w:r w:rsidRPr="00F822D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822D7">
        <w:rPr>
          <w:rFonts w:ascii="Tahoma" w:hAnsi="Tahoma" w:cs="Tahoma"/>
          <w:sz w:val="22"/>
          <w:szCs w:val="22"/>
        </w:rPr>
        <w:t>can</w:t>
      </w:r>
      <w:proofErr w:type="spellEnd"/>
      <w:r w:rsidRPr="00F822D7">
        <w:rPr>
          <w:rFonts w:ascii="Tahoma" w:hAnsi="Tahoma" w:cs="Tahoma"/>
          <w:sz w:val="22"/>
          <w:szCs w:val="22"/>
        </w:rPr>
        <w:t xml:space="preserve"> use </w:t>
      </w:r>
      <w:proofErr w:type="spellStart"/>
      <w:r w:rsidRPr="00F822D7">
        <w:rPr>
          <w:rFonts w:ascii="Tahoma" w:hAnsi="Tahoma" w:cs="Tahoma"/>
          <w:sz w:val="22"/>
          <w:szCs w:val="22"/>
        </w:rPr>
        <w:t>the</w:t>
      </w:r>
      <w:proofErr w:type="spellEnd"/>
      <w:r w:rsidRPr="00F822D7">
        <w:rPr>
          <w:rFonts w:ascii="Tahoma" w:hAnsi="Tahoma" w:cs="Tahoma"/>
          <w:sz w:val="22"/>
          <w:szCs w:val="22"/>
        </w:rPr>
        <w:t xml:space="preserve"> service</w:t>
      </w:r>
      <w:r w:rsidRPr="007275A1">
        <w:rPr>
          <w:rFonts w:ascii="Tahoma" w:hAnsi="Tahoma" w:cs="Tahoma"/>
          <w:sz w:val="22"/>
          <w:szCs w:val="22"/>
        </w:rPr>
        <w:t xml:space="preserve">: </w:t>
      </w:r>
      <w:hyperlink r:id="rId17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BUĎ LÍNÝ</w:t>
        </w:r>
      </w:hyperlink>
    </w:p>
    <w:p w14:paraId="2276A7BB" w14:textId="77777777" w:rsidR="00592B0E" w:rsidRPr="007275A1" w:rsidRDefault="00592B0E" w:rsidP="00592B0E">
      <w:pPr>
        <w:ind w:left="-142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</w:p>
    <w:p w14:paraId="3D0D72A5" w14:textId="77777777" w:rsidR="00592B0E" w:rsidRPr="007275A1" w:rsidRDefault="00592B0E" w:rsidP="00592B0E">
      <w:pPr>
        <w:pStyle w:val="ListParagraph"/>
        <w:numPr>
          <w:ilvl w:val="0"/>
          <w:numId w:val="1"/>
        </w:numPr>
        <w:ind w:left="0" w:hanging="142"/>
        <w:jc w:val="both"/>
        <w:rPr>
          <w:rFonts w:ascii="Tahoma" w:hAnsi="Tahoma" w:cs="Tahoma"/>
          <w:sz w:val="22"/>
          <w:szCs w:val="22"/>
        </w:rPr>
      </w:pPr>
      <w:proofErr w:type="spellStart"/>
      <w:r w:rsidRPr="00360CC8">
        <w:rPr>
          <w:rFonts w:ascii="Tahoma" w:hAnsi="Tahoma" w:cs="Tahoma"/>
          <w:sz w:val="22"/>
          <w:szCs w:val="22"/>
        </w:rPr>
        <w:t>legal</w:t>
      </w:r>
      <w:proofErr w:type="spellEnd"/>
      <w:r w:rsidRPr="00360CC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60CC8">
        <w:rPr>
          <w:rFonts w:ascii="Tahoma" w:hAnsi="Tahoma" w:cs="Tahoma"/>
          <w:sz w:val="22"/>
          <w:szCs w:val="22"/>
        </w:rPr>
        <w:t>entities</w:t>
      </w:r>
      <w:proofErr w:type="spellEnd"/>
      <w:r w:rsidRPr="00360CC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60CC8">
        <w:rPr>
          <w:rFonts w:ascii="Tahoma" w:hAnsi="Tahoma" w:cs="Tahoma"/>
          <w:sz w:val="22"/>
          <w:szCs w:val="22"/>
        </w:rPr>
        <w:t>can</w:t>
      </w:r>
      <w:proofErr w:type="spellEnd"/>
      <w:r w:rsidRPr="00360CC8">
        <w:rPr>
          <w:rFonts w:ascii="Tahoma" w:hAnsi="Tahoma" w:cs="Tahoma"/>
          <w:sz w:val="22"/>
          <w:szCs w:val="22"/>
        </w:rPr>
        <w:t xml:space="preserve"> use</w:t>
      </w:r>
      <w:r>
        <w:rPr>
          <w:rFonts w:ascii="Tahoma" w:hAnsi="Tahoma" w:cs="Tahoma"/>
          <w:sz w:val="22"/>
          <w:szCs w:val="22"/>
        </w:rPr>
        <w:t>:</w:t>
      </w:r>
      <w:r w:rsidRPr="007275A1">
        <w:rPr>
          <w:rFonts w:ascii="Tahoma" w:hAnsi="Tahoma" w:cs="Tahoma"/>
          <w:sz w:val="22"/>
          <w:szCs w:val="22"/>
        </w:rPr>
        <w:t xml:space="preserve"> </w:t>
      </w:r>
      <w:hyperlink r:id="rId18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Svoz pro registrované partnery</w:t>
        </w:r>
      </w:hyperlink>
    </w:p>
    <w:p w14:paraId="47F4093F" w14:textId="77777777" w:rsidR="00592B0E" w:rsidRPr="007275A1" w:rsidRDefault="00592B0E" w:rsidP="00592B0E">
      <w:pPr>
        <w:pStyle w:val="ListParagraph"/>
        <w:ind w:left="0"/>
        <w:jc w:val="both"/>
        <w:rPr>
          <w:rFonts w:ascii="Tahoma" w:hAnsi="Tahoma" w:cs="Tahoma"/>
          <w:sz w:val="22"/>
          <w:szCs w:val="22"/>
        </w:rPr>
      </w:pPr>
    </w:p>
    <w:p w14:paraId="60A95FAE" w14:textId="77777777" w:rsidR="00592B0E" w:rsidRPr="004848AE" w:rsidRDefault="00592B0E" w:rsidP="00592B0E">
      <w:pPr>
        <w:numPr>
          <w:ilvl w:val="0"/>
          <w:numId w:val="1"/>
        </w:numPr>
        <w:ind w:left="-142" w:firstLine="0"/>
        <w:jc w:val="both"/>
        <w:rPr>
          <w:rStyle w:val="Hyperlink"/>
          <w:rFonts w:ascii="Tahoma" w:hAnsi="Tahoma" w:cs="Tahoma"/>
          <w:sz w:val="22"/>
          <w:szCs w:val="22"/>
        </w:rPr>
      </w:pPr>
      <w:proofErr w:type="spellStart"/>
      <w:r w:rsidRPr="00007104">
        <w:rPr>
          <w:rFonts w:ascii="Tahoma" w:hAnsi="Tahoma" w:cs="Tahoma"/>
          <w:sz w:val="22"/>
          <w:szCs w:val="22"/>
        </w:rPr>
        <w:t>through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the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publicly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available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collection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network REMA Systém, a.s., </w:t>
      </w:r>
      <w:proofErr w:type="spellStart"/>
      <w:r w:rsidRPr="00007104">
        <w:rPr>
          <w:rFonts w:ascii="Tahoma" w:hAnsi="Tahoma" w:cs="Tahoma"/>
          <w:sz w:val="22"/>
          <w:szCs w:val="22"/>
        </w:rPr>
        <w:t>which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is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designed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07104">
        <w:rPr>
          <w:rFonts w:ascii="Tahoma" w:hAnsi="Tahoma" w:cs="Tahoma"/>
          <w:sz w:val="22"/>
          <w:szCs w:val="22"/>
        </w:rPr>
        <w:t>for</w:t>
      </w:r>
      <w:proofErr w:type="spellEnd"/>
      <w:r w:rsidRPr="00007104">
        <w:rPr>
          <w:rFonts w:ascii="Tahoma" w:hAnsi="Tahoma" w:cs="Tahoma"/>
          <w:sz w:val="22"/>
          <w:szCs w:val="22"/>
        </w:rPr>
        <w:t xml:space="preserve"> </w:t>
      </w:r>
      <w:hyperlink r:id="rId19" w:anchor="sberna-mista" w:history="1">
        <w:proofErr w:type="spellStart"/>
        <w:r w:rsidRPr="004848AE">
          <w:rPr>
            <w:rStyle w:val="Hyperlink"/>
            <w:rFonts w:ascii="Tahoma" w:hAnsi="Tahoma" w:cs="Tahoma"/>
            <w:sz w:val="22"/>
            <w:szCs w:val="22"/>
          </w:rPr>
          <w:t>the</w:t>
        </w:r>
        <w:proofErr w:type="spellEnd"/>
        <w:r w:rsidRPr="004848AE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4848AE">
          <w:rPr>
            <w:rStyle w:val="Hyperlink"/>
            <w:rFonts w:ascii="Tahoma" w:hAnsi="Tahoma" w:cs="Tahoma"/>
            <w:sz w:val="22"/>
            <w:szCs w:val="22"/>
          </w:rPr>
          <w:t>take-back</w:t>
        </w:r>
        <w:proofErr w:type="spellEnd"/>
        <w:r w:rsidRPr="004848AE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4848AE">
          <w:rPr>
            <w:rStyle w:val="Hyperlink"/>
            <w:rFonts w:ascii="Tahoma" w:hAnsi="Tahoma" w:cs="Tahoma"/>
            <w:sz w:val="22"/>
            <w:szCs w:val="22"/>
          </w:rPr>
          <w:t>of</w:t>
        </w:r>
        <w:proofErr w:type="spellEnd"/>
        <w:r w:rsidRPr="004848AE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4848AE">
          <w:rPr>
            <w:rStyle w:val="Hyperlink"/>
            <w:rFonts w:ascii="Tahoma" w:hAnsi="Tahoma" w:cs="Tahoma"/>
            <w:sz w:val="22"/>
            <w:szCs w:val="22"/>
          </w:rPr>
          <w:t>electrical</w:t>
        </w:r>
        <w:proofErr w:type="spellEnd"/>
        <w:r w:rsidRPr="004848AE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4848AE">
          <w:rPr>
            <w:rStyle w:val="Hyperlink"/>
            <w:rFonts w:ascii="Tahoma" w:hAnsi="Tahoma" w:cs="Tahoma"/>
            <w:sz w:val="22"/>
            <w:szCs w:val="22"/>
          </w:rPr>
          <w:t>equipment</w:t>
        </w:r>
        <w:proofErr w:type="spellEnd"/>
      </w:hyperlink>
    </w:p>
    <w:p w14:paraId="5CC86E2D" w14:textId="77777777" w:rsidR="00592B0E" w:rsidRPr="007275A1" w:rsidRDefault="00592B0E" w:rsidP="00592B0E">
      <w:pPr>
        <w:ind w:left="-142"/>
        <w:jc w:val="both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</w:p>
    <w:p w14:paraId="103797A2" w14:textId="77777777" w:rsidR="00592B0E" w:rsidRDefault="00592B0E" w:rsidP="00592B0E">
      <w:pPr>
        <w:ind w:left="-142"/>
        <w:rPr>
          <w:rFonts w:ascii="Tahoma" w:hAnsi="Tahoma" w:cs="Tahoma"/>
          <w:sz w:val="22"/>
          <w:szCs w:val="22"/>
        </w:rPr>
      </w:pPr>
      <w:proofErr w:type="spellStart"/>
      <w:r w:rsidRPr="008918BD">
        <w:rPr>
          <w:rFonts w:ascii="Tahoma" w:hAnsi="Tahoma" w:cs="Tahoma"/>
          <w:sz w:val="22"/>
          <w:szCs w:val="22"/>
        </w:rPr>
        <w:t>through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the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publicly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available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collection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network REMA </w:t>
      </w:r>
      <w:proofErr w:type="spellStart"/>
      <w:r w:rsidRPr="008918BD">
        <w:rPr>
          <w:rFonts w:ascii="Tahoma" w:hAnsi="Tahoma" w:cs="Tahoma"/>
          <w:sz w:val="22"/>
          <w:szCs w:val="22"/>
        </w:rPr>
        <w:t>Battery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, s.r.o., </w:t>
      </w:r>
      <w:proofErr w:type="spellStart"/>
      <w:r w:rsidRPr="008918BD">
        <w:rPr>
          <w:rFonts w:ascii="Tahoma" w:hAnsi="Tahoma" w:cs="Tahoma"/>
          <w:sz w:val="22"/>
          <w:szCs w:val="22"/>
        </w:rPr>
        <w:t>which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is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designed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918BD">
        <w:rPr>
          <w:rFonts w:ascii="Tahoma" w:hAnsi="Tahoma" w:cs="Tahoma"/>
          <w:sz w:val="22"/>
          <w:szCs w:val="22"/>
        </w:rPr>
        <w:t>for</w:t>
      </w:r>
      <w:proofErr w:type="spellEnd"/>
      <w:r w:rsidRPr="008918BD">
        <w:rPr>
          <w:rFonts w:ascii="Tahoma" w:hAnsi="Tahoma" w:cs="Tahoma"/>
          <w:sz w:val="22"/>
          <w:szCs w:val="22"/>
        </w:rPr>
        <w:t xml:space="preserve"> </w:t>
      </w:r>
      <w:hyperlink r:id="rId20" w:history="1">
        <w:proofErr w:type="spellStart"/>
        <w:r w:rsidRPr="008918BD">
          <w:rPr>
            <w:rStyle w:val="Hyperlink"/>
            <w:rFonts w:ascii="Tahoma" w:hAnsi="Tahoma" w:cs="Tahoma"/>
            <w:sz w:val="22"/>
            <w:szCs w:val="22"/>
          </w:rPr>
          <w:t>the</w:t>
        </w:r>
        <w:proofErr w:type="spellEnd"/>
        <w:r w:rsidRPr="008918BD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8918BD">
          <w:rPr>
            <w:rStyle w:val="Hyperlink"/>
            <w:rFonts w:ascii="Tahoma" w:hAnsi="Tahoma" w:cs="Tahoma"/>
            <w:sz w:val="22"/>
            <w:szCs w:val="22"/>
          </w:rPr>
          <w:t>take-back</w:t>
        </w:r>
        <w:proofErr w:type="spellEnd"/>
        <w:r w:rsidRPr="008918BD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8918BD">
          <w:rPr>
            <w:rStyle w:val="Hyperlink"/>
            <w:rFonts w:ascii="Tahoma" w:hAnsi="Tahoma" w:cs="Tahoma"/>
            <w:sz w:val="22"/>
            <w:szCs w:val="22"/>
          </w:rPr>
          <w:t>of</w:t>
        </w:r>
        <w:proofErr w:type="spellEnd"/>
        <w:r w:rsidRPr="008918BD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8918BD">
          <w:rPr>
            <w:rStyle w:val="Hyperlink"/>
            <w:rFonts w:ascii="Tahoma" w:hAnsi="Tahoma" w:cs="Tahoma"/>
            <w:sz w:val="22"/>
            <w:szCs w:val="22"/>
          </w:rPr>
          <w:t>batteries</w:t>
        </w:r>
        <w:proofErr w:type="spellEnd"/>
        <w:r w:rsidRPr="008918BD">
          <w:rPr>
            <w:rStyle w:val="Hyperlink"/>
            <w:rFonts w:ascii="Tahoma" w:hAnsi="Tahoma" w:cs="Tahoma"/>
            <w:sz w:val="22"/>
            <w:szCs w:val="22"/>
          </w:rPr>
          <w:t xml:space="preserve"> and </w:t>
        </w:r>
        <w:proofErr w:type="spellStart"/>
        <w:r w:rsidRPr="008918BD">
          <w:rPr>
            <w:rStyle w:val="Hyperlink"/>
            <w:rFonts w:ascii="Tahoma" w:hAnsi="Tahoma" w:cs="Tahoma"/>
            <w:sz w:val="22"/>
            <w:szCs w:val="22"/>
          </w:rPr>
          <w:t>accumulators</w:t>
        </w:r>
        <w:proofErr w:type="spellEnd"/>
      </w:hyperlink>
    </w:p>
    <w:p w14:paraId="3FC0C8D1" w14:textId="77777777" w:rsidR="00592B0E" w:rsidRPr="007275A1" w:rsidRDefault="00592B0E" w:rsidP="00592B0E">
      <w:pPr>
        <w:ind w:left="-142"/>
        <w:rPr>
          <w:rStyle w:val="Hyperlink"/>
          <w:rFonts w:ascii="Tahoma" w:hAnsi="Tahoma" w:cs="Tahoma"/>
          <w:color w:val="auto"/>
          <w:sz w:val="22"/>
          <w:szCs w:val="22"/>
          <w:u w:val="none"/>
        </w:rPr>
      </w:pPr>
    </w:p>
    <w:p w14:paraId="61E4BEC8" w14:textId="77777777" w:rsidR="00592B0E" w:rsidRPr="007275A1" w:rsidRDefault="00592B0E" w:rsidP="00592B0E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proofErr w:type="spellStart"/>
      <w:r w:rsidRPr="004B77BB">
        <w:rPr>
          <w:rFonts w:ascii="Tahoma" w:hAnsi="Tahoma" w:cs="Tahoma"/>
          <w:sz w:val="22"/>
          <w:szCs w:val="22"/>
        </w:rPr>
        <w:t>through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4B77BB">
        <w:rPr>
          <w:rFonts w:ascii="Tahoma" w:hAnsi="Tahoma" w:cs="Tahoma"/>
          <w:sz w:val="22"/>
          <w:szCs w:val="22"/>
        </w:rPr>
        <w:t>publicly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accessible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collection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network </w:t>
      </w:r>
      <w:proofErr w:type="spellStart"/>
      <w:r w:rsidRPr="004B77BB">
        <w:rPr>
          <w:rFonts w:ascii="Tahoma" w:hAnsi="Tahoma" w:cs="Tahoma"/>
          <w:sz w:val="22"/>
          <w:szCs w:val="22"/>
        </w:rPr>
        <w:t>that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is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designated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for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take-back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on </w:t>
      </w:r>
      <w:proofErr w:type="spellStart"/>
      <w:r w:rsidRPr="004B77BB">
        <w:rPr>
          <w:rFonts w:ascii="Tahoma" w:hAnsi="Tahoma" w:cs="Tahoma"/>
          <w:sz w:val="22"/>
          <w:szCs w:val="22"/>
        </w:rPr>
        <w:t>the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website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B77BB">
        <w:rPr>
          <w:rFonts w:ascii="Tahoma" w:hAnsi="Tahoma" w:cs="Tahoma"/>
          <w:sz w:val="22"/>
          <w:szCs w:val="22"/>
        </w:rPr>
        <w:t>of</w:t>
      </w:r>
      <w:proofErr w:type="spellEnd"/>
      <w:r w:rsidRPr="004B77BB">
        <w:rPr>
          <w:rFonts w:ascii="Tahoma" w:hAnsi="Tahoma" w:cs="Tahoma"/>
          <w:sz w:val="22"/>
          <w:szCs w:val="22"/>
        </w:rPr>
        <w:t xml:space="preserve"> </w:t>
      </w:r>
      <w:hyperlink r:id="rId21" w:history="1">
        <w:proofErr w:type="spellStart"/>
        <w:r w:rsidRPr="004B77BB">
          <w:rPr>
            <w:rStyle w:val="Hyperlink"/>
            <w:rFonts w:ascii="Tahoma" w:hAnsi="Tahoma" w:cs="Tahoma"/>
            <w:sz w:val="22"/>
            <w:szCs w:val="22"/>
          </w:rPr>
          <w:t>the</w:t>
        </w:r>
        <w:proofErr w:type="spellEnd"/>
        <w:r w:rsidRPr="004B77BB">
          <w:rPr>
            <w:rStyle w:val="Hyperlink"/>
            <w:rFonts w:ascii="Tahoma" w:hAnsi="Tahoma" w:cs="Tahoma"/>
            <w:sz w:val="22"/>
            <w:szCs w:val="22"/>
          </w:rPr>
          <w:t xml:space="preserve"> Ministry </w:t>
        </w:r>
        <w:proofErr w:type="spellStart"/>
        <w:r w:rsidRPr="004B77BB">
          <w:rPr>
            <w:rStyle w:val="Hyperlink"/>
            <w:rFonts w:ascii="Tahoma" w:hAnsi="Tahoma" w:cs="Tahoma"/>
            <w:sz w:val="22"/>
            <w:szCs w:val="22"/>
          </w:rPr>
          <w:t>of</w:t>
        </w:r>
        <w:proofErr w:type="spellEnd"/>
        <w:r w:rsidRPr="004B77BB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4B77BB">
          <w:rPr>
            <w:rStyle w:val="Hyperlink"/>
            <w:rFonts w:ascii="Tahoma" w:hAnsi="Tahoma" w:cs="Tahoma"/>
            <w:sz w:val="22"/>
            <w:szCs w:val="22"/>
          </w:rPr>
          <w:t>the</w:t>
        </w:r>
        <w:proofErr w:type="spellEnd"/>
        <w:r w:rsidRPr="004B77BB">
          <w:rPr>
            <w:rStyle w:val="Hyperlink"/>
            <w:rFonts w:ascii="Tahoma" w:hAnsi="Tahoma" w:cs="Tahoma"/>
            <w:sz w:val="22"/>
            <w:szCs w:val="22"/>
          </w:rPr>
          <w:t xml:space="preserve"> Environment (ISOH 2)</w:t>
        </w:r>
      </w:hyperlink>
      <w:r w:rsidRPr="007275A1">
        <w:rPr>
          <w:rFonts w:ascii="Tahoma" w:hAnsi="Tahoma" w:cs="Tahoma"/>
          <w:sz w:val="22"/>
          <w:szCs w:val="22"/>
        </w:rPr>
        <w:t xml:space="preserve"> </w:t>
      </w:r>
    </w:p>
    <w:p w14:paraId="1F77FC17" w14:textId="77777777" w:rsidR="00592B0E" w:rsidRPr="007275A1" w:rsidRDefault="00592B0E" w:rsidP="00592B0E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590EB461" w14:textId="77777777" w:rsidR="00592B0E" w:rsidRPr="007275A1" w:rsidRDefault="00592B0E" w:rsidP="00592B0E">
      <w:pPr>
        <w:numPr>
          <w:ilvl w:val="0"/>
          <w:numId w:val="1"/>
        </w:numPr>
        <w:ind w:left="-142" w:firstLine="0"/>
        <w:jc w:val="both"/>
        <w:rPr>
          <w:rFonts w:ascii="Tahoma" w:hAnsi="Tahoma" w:cs="Tahoma"/>
          <w:sz w:val="22"/>
          <w:szCs w:val="22"/>
        </w:rPr>
      </w:pPr>
      <w:proofErr w:type="spellStart"/>
      <w:r w:rsidRPr="009B68DA">
        <w:rPr>
          <w:rFonts w:ascii="Tahoma" w:hAnsi="Tahoma" w:cs="Tahoma"/>
          <w:sz w:val="22"/>
          <w:szCs w:val="22"/>
        </w:rPr>
        <w:t>if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B68DA">
        <w:rPr>
          <w:rFonts w:ascii="Tahoma" w:hAnsi="Tahoma" w:cs="Tahoma"/>
          <w:sz w:val="22"/>
          <w:szCs w:val="22"/>
        </w:rPr>
        <w:t>necessary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9B68DA">
        <w:rPr>
          <w:rFonts w:ascii="Tahoma" w:hAnsi="Tahoma" w:cs="Tahoma"/>
          <w:sz w:val="22"/>
          <w:szCs w:val="22"/>
        </w:rPr>
        <w:t>you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B68DA">
        <w:rPr>
          <w:rFonts w:ascii="Tahoma" w:hAnsi="Tahoma" w:cs="Tahoma"/>
          <w:sz w:val="22"/>
          <w:szCs w:val="22"/>
        </w:rPr>
        <w:t>can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B68DA">
        <w:rPr>
          <w:rFonts w:ascii="Tahoma" w:hAnsi="Tahoma" w:cs="Tahoma"/>
          <w:sz w:val="22"/>
          <w:szCs w:val="22"/>
        </w:rPr>
        <w:t>get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B68DA">
        <w:rPr>
          <w:rFonts w:ascii="Tahoma" w:hAnsi="Tahoma" w:cs="Tahoma"/>
          <w:sz w:val="22"/>
          <w:szCs w:val="22"/>
        </w:rPr>
        <w:t>advice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 on </w:t>
      </w:r>
      <w:proofErr w:type="spellStart"/>
      <w:r w:rsidRPr="009B68DA">
        <w:rPr>
          <w:rFonts w:ascii="Tahoma" w:hAnsi="Tahoma" w:cs="Tahoma"/>
          <w:sz w:val="22"/>
          <w:szCs w:val="22"/>
        </w:rPr>
        <w:t>the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B68DA">
        <w:rPr>
          <w:rFonts w:ascii="Tahoma" w:hAnsi="Tahoma" w:cs="Tahoma"/>
          <w:sz w:val="22"/>
          <w:szCs w:val="22"/>
        </w:rPr>
        <w:t>toll</w:t>
      </w:r>
      <w:proofErr w:type="spellEnd"/>
      <w:r w:rsidRPr="009B68DA">
        <w:rPr>
          <w:rFonts w:ascii="Tahoma" w:hAnsi="Tahoma" w:cs="Tahoma"/>
          <w:sz w:val="22"/>
          <w:szCs w:val="22"/>
        </w:rPr>
        <w:t xml:space="preserve">-free line </w:t>
      </w:r>
      <w:hyperlink r:id="rId22" w:history="1">
        <w:r w:rsidRPr="007275A1">
          <w:rPr>
            <w:rStyle w:val="Hyperlink"/>
            <w:rFonts w:ascii="Tahoma" w:hAnsi="Tahoma" w:cs="Tahoma"/>
            <w:sz w:val="22"/>
            <w:szCs w:val="22"/>
          </w:rPr>
          <w:t>Chytré recyklace</w:t>
        </w:r>
      </w:hyperlink>
      <w:r w:rsidRPr="007275A1">
        <w:rPr>
          <w:rFonts w:ascii="Tahoma" w:hAnsi="Tahoma" w:cs="Tahoma"/>
          <w:sz w:val="22"/>
          <w:szCs w:val="22"/>
        </w:rPr>
        <w:t xml:space="preserve"> (800 976 679)</w:t>
      </w:r>
    </w:p>
    <w:p w14:paraId="242AC5A8" w14:textId="77777777" w:rsidR="00592B0E" w:rsidRPr="007275A1" w:rsidRDefault="00592B0E" w:rsidP="00592B0E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17ED7E66" w14:textId="77777777" w:rsidR="00592B0E" w:rsidRPr="007275A1" w:rsidRDefault="00592B0E" w:rsidP="00592B0E">
      <w:pPr>
        <w:ind w:left="-142"/>
        <w:jc w:val="both"/>
        <w:rPr>
          <w:rStyle w:val="Hyperlink"/>
          <w:rFonts w:ascii="Tahoma" w:hAnsi="Tahoma" w:cs="Tahoma"/>
          <w:sz w:val="22"/>
          <w:szCs w:val="22"/>
        </w:rPr>
      </w:pPr>
    </w:p>
    <w:p w14:paraId="0D16C3A8" w14:textId="77777777" w:rsidR="00592B0E" w:rsidRPr="003F01DF" w:rsidRDefault="00592B0E" w:rsidP="00592B0E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3F01DF">
        <w:rPr>
          <w:rFonts w:ascii="Tahoma" w:hAnsi="Tahoma" w:cs="Tahoma"/>
          <w:b/>
          <w:sz w:val="22"/>
          <w:szCs w:val="22"/>
        </w:rPr>
        <w:t>Why</w:t>
      </w:r>
      <w:proofErr w:type="spellEnd"/>
      <w:r w:rsidRPr="003F01DF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/>
          <w:sz w:val="22"/>
          <w:szCs w:val="22"/>
        </w:rPr>
        <w:t>recycle</w:t>
      </w:r>
      <w:proofErr w:type="spellEnd"/>
      <w:r w:rsidRPr="003F01DF">
        <w:rPr>
          <w:rFonts w:ascii="Tahoma" w:hAnsi="Tahoma" w:cs="Tahoma"/>
          <w:b/>
          <w:sz w:val="22"/>
          <w:szCs w:val="22"/>
        </w:rPr>
        <w:t>?</w:t>
      </w:r>
    </w:p>
    <w:p w14:paraId="3D5CCB24" w14:textId="77777777" w:rsidR="00592B0E" w:rsidRDefault="00592B0E" w:rsidP="00592B0E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r w:rsidRPr="003F01DF">
        <w:rPr>
          <w:rFonts w:ascii="Tahoma" w:hAnsi="Tahoma" w:cs="Tahoma"/>
          <w:bCs/>
          <w:sz w:val="22"/>
          <w:szCs w:val="22"/>
        </w:rPr>
        <w:t xml:space="preserve">Not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only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electrical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equipment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but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also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batteries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and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accumulators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contain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many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recyclable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metals such as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zinc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iron,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manganese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nickel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cadmium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and lead.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Some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of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these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substances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are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also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very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dangerous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for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the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environment and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human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health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especially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mercury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lead and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cadmium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.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Selected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batteries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are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often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marked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with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the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symbol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of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the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chemical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element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they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contain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 (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Pb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 xml:space="preserve">, Cd, </w:t>
      </w:r>
      <w:proofErr w:type="spellStart"/>
      <w:r w:rsidRPr="003F01DF">
        <w:rPr>
          <w:rFonts w:ascii="Tahoma" w:hAnsi="Tahoma" w:cs="Tahoma"/>
          <w:bCs/>
          <w:sz w:val="22"/>
          <w:szCs w:val="22"/>
        </w:rPr>
        <w:t>Hg</w:t>
      </w:r>
      <w:proofErr w:type="spellEnd"/>
      <w:r w:rsidRPr="003F01DF">
        <w:rPr>
          <w:rFonts w:ascii="Tahoma" w:hAnsi="Tahoma" w:cs="Tahoma"/>
          <w:bCs/>
          <w:sz w:val="22"/>
          <w:szCs w:val="22"/>
        </w:rPr>
        <w:t>)</w:t>
      </w:r>
      <w:r w:rsidRPr="003F01DF">
        <w:rPr>
          <w:rFonts w:ascii="Tahoma" w:hAnsi="Tahoma" w:cs="Tahoma"/>
          <w:b/>
          <w:sz w:val="22"/>
          <w:szCs w:val="22"/>
        </w:rPr>
        <w:t>.</w:t>
      </w:r>
    </w:p>
    <w:p w14:paraId="2BE9E604" w14:textId="77777777" w:rsidR="00592B0E" w:rsidRDefault="00592B0E" w:rsidP="00592B0E">
      <w:pPr>
        <w:ind w:left="-142"/>
        <w:jc w:val="both"/>
        <w:rPr>
          <w:rFonts w:ascii="Tahoma" w:hAnsi="Tahoma" w:cs="Tahoma"/>
          <w:sz w:val="22"/>
          <w:szCs w:val="22"/>
        </w:rPr>
      </w:pPr>
      <w:r w:rsidRPr="001B1507">
        <w:rPr>
          <w:rFonts w:ascii="Tahoma" w:hAnsi="Tahoma" w:cs="Tahoma"/>
          <w:sz w:val="22"/>
          <w:szCs w:val="22"/>
        </w:rPr>
        <w:t xml:space="preserve">By </w:t>
      </w:r>
      <w:proofErr w:type="spellStart"/>
      <w:r w:rsidRPr="001B1507">
        <w:rPr>
          <w:rFonts w:ascii="Tahoma" w:hAnsi="Tahoma" w:cs="Tahoma"/>
          <w:sz w:val="22"/>
          <w:szCs w:val="22"/>
        </w:rPr>
        <w:t>taking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batteries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and </w:t>
      </w:r>
      <w:proofErr w:type="spellStart"/>
      <w:r w:rsidRPr="001B1507">
        <w:rPr>
          <w:rFonts w:ascii="Tahoma" w:hAnsi="Tahoma" w:cs="Tahoma"/>
          <w:sz w:val="22"/>
          <w:szCs w:val="22"/>
        </w:rPr>
        <w:t>electrical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equipment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to a </w:t>
      </w:r>
      <w:proofErr w:type="spellStart"/>
      <w:r w:rsidRPr="001B1507">
        <w:rPr>
          <w:rFonts w:ascii="Tahoma" w:hAnsi="Tahoma" w:cs="Tahoma"/>
          <w:sz w:val="22"/>
          <w:szCs w:val="22"/>
        </w:rPr>
        <w:t>take-back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point, </w:t>
      </w:r>
      <w:proofErr w:type="spellStart"/>
      <w:r w:rsidRPr="001B1507">
        <w:rPr>
          <w:rFonts w:ascii="Tahoma" w:hAnsi="Tahoma" w:cs="Tahoma"/>
          <w:sz w:val="22"/>
          <w:szCs w:val="22"/>
        </w:rPr>
        <w:t>we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save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primary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raw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material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resources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B1507">
        <w:rPr>
          <w:rFonts w:ascii="Tahoma" w:hAnsi="Tahoma" w:cs="Tahoma"/>
          <w:sz w:val="22"/>
          <w:szCs w:val="22"/>
        </w:rPr>
        <w:t>especially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by recycling </w:t>
      </w:r>
      <w:proofErr w:type="spellStart"/>
      <w:r w:rsidRPr="001B1507">
        <w:rPr>
          <w:rFonts w:ascii="Tahoma" w:hAnsi="Tahoma" w:cs="Tahoma"/>
          <w:sz w:val="22"/>
          <w:szCs w:val="22"/>
        </w:rPr>
        <w:t>the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material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and </w:t>
      </w:r>
      <w:proofErr w:type="spellStart"/>
      <w:r w:rsidRPr="001B1507">
        <w:rPr>
          <w:rFonts w:ascii="Tahoma" w:hAnsi="Tahoma" w:cs="Tahoma"/>
          <w:sz w:val="22"/>
          <w:szCs w:val="22"/>
        </w:rPr>
        <w:t>at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the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same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time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protect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our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environment </w:t>
      </w:r>
      <w:proofErr w:type="spellStart"/>
      <w:r w:rsidRPr="001B1507">
        <w:rPr>
          <w:rFonts w:ascii="Tahoma" w:hAnsi="Tahoma" w:cs="Tahoma"/>
          <w:sz w:val="22"/>
          <w:szCs w:val="22"/>
        </w:rPr>
        <w:t>from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possible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improper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disposal</w:t>
      </w:r>
      <w:proofErr w:type="spellEnd"/>
      <w:r w:rsidRPr="001B1507">
        <w:rPr>
          <w:rFonts w:ascii="Tahoma" w:hAnsi="Tahoma" w:cs="Tahoma"/>
          <w:sz w:val="22"/>
          <w:szCs w:val="22"/>
        </w:rPr>
        <w:t>.</w:t>
      </w:r>
    </w:p>
    <w:p w14:paraId="5B87CDB9" w14:textId="77777777" w:rsidR="00105E1E" w:rsidRPr="001B1507" w:rsidRDefault="00105E1E" w:rsidP="00592B0E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4729FB4C" w14:textId="77777777" w:rsidR="00592B0E" w:rsidRPr="007275A1" w:rsidRDefault="00592B0E" w:rsidP="00592B0E">
      <w:pPr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 w:rsidRPr="001B1507">
        <w:rPr>
          <w:rFonts w:ascii="Tahoma" w:hAnsi="Tahoma" w:cs="Tahoma"/>
          <w:sz w:val="22"/>
          <w:szCs w:val="22"/>
        </w:rPr>
        <w:t>Unused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batteries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that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are not </w:t>
      </w:r>
      <w:proofErr w:type="spellStart"/>
      <w:r w:rsidRPr="001B1507">
        <w:rPr>
          <w:rFonts w:ascii="Tahoma" w:hAnsi="Tahoma" w:cs="Tahoma"/>
          <w:sz w:val="22"/>
          <w:szCs w:val="22"/>
        </w:rPr>
        <w:t>handed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over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for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recycling </w:t>
      </w:r>
      <w:proofErr w:type="spellStart"/>
      <w:r w:rsidRPr="001B1507">
        <w:rPr>
          <w:rFonts w:ascii="Tahoma" w:hAnsi="Tahoma" w:cs="Tahoma"/>
          <w:sz w:val="22"/>
          <w:szCs w:val="22"/>
        </w:rPr>
        <w:t>through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take-back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points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but are </w:t>
      </w:r>
      <w:proofErr w:type="spellStart"/>
      <w:r w:rsidRPr="001B1507">
        <w:rPr>
          <w:rFonts w:ascii="Tahoma" w:hAnsi="Tahoma" w:cs="Tahoma"/>
          <w:sz w:val="22"/>
          <w:szCs w:val="22"/>
        </w:rPr>
        <w:t>stored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B1507">
        <w:rPr>
          <w:rFonts w:ascii="Tahoma" w:hAnsi="Tahoma" w:cs="Tahoma"/>
          <w:sz w:val="22"/>
          <w:szCs w:val="22"/>
        </w:rPr>
        <w:t>for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example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in office </w:t>
      </w:r>
      <w:proofErr w:type="spellStart"/>
      <w:r w:rsidRPr="001B1507">
        <w:rPr>
          <w:rFonts w:ascii="Tahoma" w:hAnsi="Tahoma" w:cs="Tahoma"/>
          <w:sz w:val="22"/>
          <w:szCs w:val="22"/>
        </w:rPr>
        <w:t>drawers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or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elsewhere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1B1507">
        <w:rPr>
          <w:rFonts w:ascii="Tahoma" w:hAnsi="Tahoma" w:cs="Tahoma"/>
          <w:sz w:val="22"/>
          <w:szCs w:val="22"/>
        </w:rPr>
        <w:t>households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or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companies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B1507">
        <w:rPr>
          <w:rFonts w:ascii="Tahoma" w:hAnsi="Tahoma" w:cs="Tahoma"/>
          <w:sz w:val="22"/>
          <w:szCs w:val="22"/>
        </w:rPr>
        <w:t>can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cause </w:t>
      </w:r>
      <w:proofErr w:type="spellStart"/>
      <w:r w:rsidRPr="001B1507">
        <w:rPr>
          <w:rFonts w:ascii="Tahoma" w:hAnsi="Tahoma" w:cs="Tahoma"/>
          <w:sz w:val="22"/>
          <w:szCs w:val="22"/>
        </w:rPr>
        <w:t>fires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. Lithium </w:t>
      </w:r>
      <w:proofErr w:type="spellStart"/>
      <w:r w:rsidRPr="001B1507">
        <w:rPr>
          <w:rFonts w:ascii="Tahoma" w:hAnsi="Tahoma" w:cs="Tahoma"/>
          <w:sz w:val="22"/>
          <w:szCs w:val="22"/>
        </w:rPr>
        <w:t>batteries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r w:rsidRPr="001B1507">
        <w:rPr>
          <w:rFonts w:ascii="Tahoma" w:hAnsi="Tahoma" w:cs="Tahoma"/>
          <w:sz w:val="22"/>
          <w:szCs w:val="22"/>
        </w:rPr>
        <w:lastRenderedPageBreak/>
        <w:t xml:space="preserve">in </w:t>
      </w:r>
      <w:proofErr w:type="spellStart"/>
      <w:r w:rsidRPr="001B1507">
        <w:rPr>
          <w:rFonts w:ascii="Tahoma" w:hAnsi="Tahoma" w:cs="Tahoma"/>
          <w:sz w:val="22"/>
          <w:szCs w:val="22"/>
        </w:rPr>
        <w:t>particular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have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this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property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1B1507">
        <w:rPr>
          <w:rFonts w:ascii="Tahoma" w:hAnsi="Tahoma" w:cs="Tahoma"/>
          <w:sz w:val="22"/>
          <w:szCs w:val="22"/>
        </w:rPr>
        <w:t>With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regard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to </w:t>
      </w:r>
      <w:proofErr w:type="spellStart"/>
      <w:r w:rsidRPr="001B1507">
        <w:rPr>
          <w:rFonts w:ascii="Tahoma" w:hAnsi="Tahoma" w:cs="Tahoma"/>
          <w:sz w:val="22"/>
          <w:szCs w:val="22"/>
        </w:rPr>
        <w:t>safety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1B1507">
        <w:rPr>
          <w:rFonts w:ascii="Tahoma" w:hAnsi="Tahoma" w:cs="Tahoma"/>
          <w:sz w:val="22"/>
          <w:szCs w:val="22"/>
        </w:rPr>
        <w:t>it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is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therefore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very </w:t>
      </w:r>
      <w:proofErr w:type="spellStart"/>
      <w:r w:rsidRPr="001B1507">
        <w:rPr>
          <w:rFonts w:ascii="Tahoma" w:hAnsi="Tahoma" w:cs="Tahoma"/>
          <w:sz w:val="22"/>
          <w:szCs w:val="22"/>
        </w:rPr>
        <w:t>important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to </w:t>
      </w:r>
      <w:proofErr w:type="spellStart"/>
      <w:r w:rsidRPr="001B1507">
        <w:rPr>
          <w:rFonts w:ascii="Tahoma" w:hAnsi="Tahoma" w:cs="Tahoma"/>
          <w:sz w:val="22"/>
          <w:szCs w:val="22"/>
        </w:rPr>
        <w:t>recycle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used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sz w:val="22"/>
          <w:szCs w:val="22"/>
        </w:rPr>
        <w:t>batteries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as </w:t>
      </w:r>
      <w:proofErr w:type="spellStart"/>
      <w:r w:rsidRPr="001B1507">
        <w:rPr>
          <w:rFonts w:ascii="Tahoma" w:hAnsi="Tahoma" w:cs="Tahoma"/>
          <w:sz w:val="22"/>
          <w:szCs w:val="22"/>
        </w:rPr>
        <w:t>soon</w:t>
      </w:r>
      <w:proofErr w:type="spellEnd"/>
      <w:r w:rsidRPr="001B1507">
        <w:rPr>
          <w:rFonts w:ascii="Tahoma" w:hAnsi="Tahoma" w:cs="Tahoma"/>
          <w:sz w:val="22"/>
          <w:szCs w:val="22"/>
        </w:rPr>
        <w:t xml:space="preserve"> as </w:t>
      </w:r>
      <w:proofErr w:type="spellStart"/>
      <w:r w:rsidRPr="001B1507">
        <w:rPr>
          <w:rFonts w:ascii="Tahoma" w:hAnsi="Tahoma" w:cs="Tahoma"/>
          <w:sz w:val="22"/>
          <w:szCs w:val="22"/>
        </w:rPr>
        <w:t>possible</w:t>
      </w:r>
      <w:proofErr w:type="spellEnd"/>
      <w:r w:rsidRPr="007275A1">
        <w:rPr>
          <w:rFonts w:ascii="Tahoma" w:hAnsi="Tahoma" w:cs="Tahoma"/>
          <w:sz w:val="22"/>
          <w:szCs w:val="22"/>
        </w:rPr>
        <w:t>.</w:t>
      </w:r>
    </w:p>
    <w:p w14:paraId="309A7644" w14:textId="77777777" w:rsidR="00592B0E" w:rsidRPr="007275A1" w:rsidRDefault="00592B0E" w:rsidP="00592B0E">
      <w:pPr>
        <w:ind w:left="-142"/>
        <w:jc w:val="both"/>
        <w:rPr>
          <w:rFonts w:ascii="Tahoma" w:hAnsi="Tahoma" w:cs="Tahoma"/>
          <w:sz w:val="22"/>
          <w:szCs w:val="22"/>
        </w:rPr>
      </w:pPr>
    </w:p>
    <w:p w14:paraId="30B7D882" w14:textId="77777777" w:rsidR="00592B0E" w:rsidRDefault="00592B0E" w:rsidP="00592B0E">
      <w:pPr>
        <w:ind w:left="-142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1B1507">
        <w:rPr>
          <w:rFonts w:ascii="Tahoma" w:hAnsi="Tahoma" w:cs="Tahoma"/>
          <w:b/>
          <w:sz w:val="22"/>
          <w:szCs w:val="22"/>
        </w:rPr>
        <w:t>The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 most </w:t>
      </w:r>
      <w:proofErr w:type="spellStart"/>
      <w:r w:rsidRPr="001B1507">
        <w:rPr>
          <w:rFonts w:ascii="Tahoma" w:hAnsi="Tahoma" w:cs="Tahoma"/>
          <w:b/>
          <w:sz w:val="22"/>
          <w:szCs w:val="22"/>
        </w:rPr>
        <w:t>common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b/>
          <w:sz w:val="22"/>
          <w:szCs w:val="22"/>
        </w:rPr>
        <w:t>types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b/>
          <w:sz w:val="22"/>
          <w:szCs w:val="22"/>
        </w:rPr>
        <w:t>of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b/>
          <w:sz w:val="22"/>
          <w:szCs w:val="22"/>
        </w:rPr>
        <w:t>batteries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1B1507">
        <w:rPr>
          <w:rFonts w:ascii="Tahoma" w:hAnsi="Tahoma" w:cs="Tahoma"/>
          <w:b/>
          <w:sz w:val="22"/>
          <w:szCs w:val="22"/>
        </w:rPr>
        <w:t>their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1507">
        <w:rPr>
          <w:rFonts w:ascii="Tahoma" w:hAnsi="Tahoma" w:cs="Tahoma"/>
          <w:b/>
          <w:sz w:val="22"/>
          <w:szCs w:val="22"/>
        </w:rPr>
        <w:t>designation</w:t>
      </w:r>
      <w:proofErr w:type="spellEnd"/>
      <w:r w:rsidRPr="001B1507">
        <w:rPr>
          <w:rFonts w:ascii="Tahoma" w:hAnsi="Tahoma" w:cs="Tahoma"/>
          <w:b/>
          <w:sz w:val="22"/>
          <w:szCs w:val="22"/>
        </w:rPr>
        <w:t xml:space="preserve"> and use:</w:t>
      </w:r>
    </w:p>
    <w:p w14:paraId="17F9C9D9" w14:textId="77777777" w:rsidR="00592B0E" w:rsidRPr="007275A1" w:rsidRDefault="00592B0E" w:rsidP="00592B0E">
      <w:pPr>
        <w:ind w:left="-142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7275A1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C13C68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E204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752EC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A101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1A101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101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750C37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6263B5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744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A6744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744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A6744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use</w:t>
            </w:r>
          </w:p>
        </w:tc>
      </w:tr>
      <w:tr w:rsidR="00592B0E" w:rsidRPr="007275A1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32E9843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6744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94331C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797AD0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693589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Flashlights</w:t>
            </w:r>
            <w:proofErr w:type="spellEnd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calculators</w:t>
            </w:r>
            <w:proofErr w:type="spellEnd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toys</w:t>
            </w:r>
            <w:proofErr w:type="spellEnd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7275A1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ABCCF7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E2D800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561A6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smoke</w:t>
            </w:r>
            <w:proofErr w:type="spellEnd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alarms</w:t>
            </w:r>
            <w:proofErr w:type="spellEnd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remote</w:t>
            </w:r>
            <w:proofErr w:type="spellEnd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6FF7">
              <w:rPr>
                <w:rFonts w:ascii="Tahoma" w:hAnsi="Tahoma" w:cs="Tahoma"/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7275A1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2E794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0B2316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DC276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592B0E" w:rsidRPr="007275A1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199799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E08D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D9AC63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Lithium</w:t>
            </w: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B729B4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C7D321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Watches</w:t>
            </w:r>
            <w:proofErr w:type="spellEnd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hearing</w:t>
            </w:r>
            <w:proofErr w:type="spellEnd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toys</w:t>
            </w:r>
            <w:proofErr w:type="spell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592B0E" w:rsidRPr="007275A1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343953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8819D1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339A6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greeting</w:t>
            </w:r>
            <w:proofErr w:type="spellEnd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cards</w:t>
            </w:r>
            <w:proofErr w:type="spellEnd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remote</w:t>
            </w:r>
            <w:proofErr w:type="spellEnd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14DB4">
              <w:rPr>
                <w:rFonts w:ascii="Tahoma" w:hAnsi="Tahoma" w:cs="Tahoma"/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7275A1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0DC51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B50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0DE66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0DA20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592B0E" w:rsidRPr="007275A1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317C88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4483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31ECA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40D366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FAB1C0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Flashlights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calculators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toys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watches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592B0E" w:rsidRPr="007275A1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0EEE10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CFA864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7BD03C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smoke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alarms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remote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controls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592B0E" w:rsidRPr="007275A1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28E4BA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B822C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D9A37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radios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door</w:t>
            </w:r>
            <w:proofErr w:type="spellEnd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343">
              <w:rPr>
                <w:rFonts w:ascii="Tahoma" w:hAnsi="Tahoma" w:cs="Tahoma"/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7275A1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C5083D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CF12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9C73E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Various</w:t>
            </w:r>
            <w:proofErr w:type="spell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8D9055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Laptops</w:t>
            </w:r>
            <w:proofErr w:type="spellEnd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Phones</w:t>
            </w:r>
            <w:proofErr w:type="spellEnd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7275A1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85387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91F2F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E304D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cameras</w:t>
            </w:r>
            <w:proofErr w:type="spellEnd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7275A1" w14:paraId="7A2DAE14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C6DF982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209A99E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BD17D8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Various</w:t>
            </w:r>
            <w:proofErr w:type="spell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48A6A4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Cameras</w:t>
            </w:r>
            <w:proofErr w:type="spellEnd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tools</w:t>
            </w:r>
            <w:proofErr w:type="spellEnd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33798">
              <w:rPr>
                <w:rFonts w:ascii="Tahoma" w:hAnsi="Tahoma" w:cs="Tahoma"/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7275A1" w14:paraId="45F485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EB899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C9E5F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phones</w:t>
            </w:r>
            <w:proofErr w:type="spellEnd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7275A1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BAAA33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2055DF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8B22B5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BF334C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Cameras</w:t>
            </w:r>
            <w:proofErr w:type="spellEnd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tools</w:t>
            </w:r>
            <w:proofErr w:type="spellEnd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7275A1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A0206B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A587A6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1A440" w14:textId="77777777" w:rsidR="00592B0E" w:rsidRPr="007275A1" w:rsidRDefault="00592B0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phones</w:t>
            </w:r>
            <w:proofErr w:type="spellEnd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5FF2">
              <w:rPr>
                <w:rFonts w:ascii="Tahoma" w:hAnsi="Tahoma" w:cs="Tahoma"/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7275A1" w14:paraId="237FDF5A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7011EC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6C7476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SLA,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BC91BC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2V,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2F9BFC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>wheelchairs</w:t>
            </w:r>
            <w:proofErr w:type="spellEnd"/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7275A1" w14:paraId="337450B3" w14:textId="77777777">
        <w:trPr>
          <w:trHeight w:val="42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4AE54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12V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09E44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>water</w:t>
            </w:r>
            <w:proofErr w:type="spellEnd"/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22A3">
              <w:rPr>
                <w:rFonts w:ascii="Tahoma" w:hAnsi="Tahoma" w:cs="Tahoma"/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7275A1" w14:paraId="1A832674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048AD22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26BD7A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Mercury</w:t>
            </w: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3FE024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Various</w:t>
            </w:r>
            <w:proofErr w:type="spellEnd"/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86915B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Watches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hearing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toys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592B0E" w:rsidRPr="007275A1" w14:paraId="198860FB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453C5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E5AA6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greeting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cards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remote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7275A1" w14:paraId="72B44E32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FFD4C63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682537" w14:textId="77777777" w:rsidR="00592B0E" w:rsidRPr="007275A1" w:rsidRDefault="00592B0E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Silver</w:t>
            </w:r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75A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68921C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BA21EE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Watches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hearing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toys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7275A1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</w:p>
        </w:tc>
      </w:tr>
      <w:tr w:rsidR="00592B0E" w:rsidRPr="007275A1" w14:paraId="2C53F72C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7275A1" w:rsidRDefault="00592B0E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13FD0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5A17E8" w14:textId="77777777" w:rsidR="00592B0E" w:rsidRPr="007275A1" w:rsidRDefault="00592B0E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greeting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cards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remote</w:t>
            </w:r>
            <w:proofErr w:type="spellEnd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316B">
              <w:rPr>
                <w:rFonts w:ascii="Tahoma" w:hAnsi="Tahoma" w:cs="Tahoma"/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Default="00592B0E" w:rsidP="71985883">
      <w:pPr>
        <w:ind w:left="-142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775D861" w14:textId="19FA2850" w:rsidR="71985883" w:rsidRDefault="71985883" w:rsidP="001E263A">
      <w:pPr>
        <w:jc w:val="both"/>
        <w:rPr>
          <w:rFonts w:ascii="Tahoma" w:hAnsi="Tahoma" w:cs="Tahoma"/>
          <w:b/>
          <w:bCs/>
          <w:sz w:val="22"/>
          <w:szCs w:val="22"/>
        </w:rPr>
      </w:pPr>
    </w:p>
    <w:sectPr w:rsidR="71985883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7323"/>
    <w:rsid w:val="00095B6D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F2C70"/>
    <w:rsid w:val="00220D31"/>
    <w:rsid w:val="00262DC5"/>
    <w:rsid w:val="002905F7"/>
    <w:rsid w:val="002B5F19"/>
    <w:rsid w:val="002B7290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420D5"/>
    <w:rsid w:val="00443290"/>
    <w:rsid w:val="00465D2F"/>
    <w:rsid w:val="0049468D"/>
    <w:rsid w:val="00494A0A"/>
    <w:rsid w:val="00495158"/>
    <w:rsid w:val="004C159D"/>
    <w:rsid w:val="004D1403"/>
    <w:rsid w:val="004E6357"/>
    <w:rsid w:val="00505A74"/>
    <w:rsid w:val="0052756A"/>
    <w:rsid w:val="005303EB"/>
    <w:rsid w:val="00551B7B"/>
    <w:rsid w:val="0058228D"/>
    <w:rsid w:val="0058704C"/>
    <w:rsid w:val="00592B0E"/>
    <w:rsid w:val="005E3B2C"/>
    <w:rsid w:val="00685261"/>
    <w:rsid w:val="006B5E78"/>
    <w:rsid w:val="007001CE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61705"/>
    <w:rsid w:val="00AD27CD"/>
    <w:rsid w:val="00AE198E"/>
    <w:rsid w:val="00B03375"/>
    <w:rsid w:val="00B21199"/>
    <w:rsid w:val="00B45809"/>
    <w:rsid w:val="00B57763"/>
    <w:rsid w:val="00B63A94"/>
    <w:rsid w:val="00B8773F"/>
    <w:rsid w:val="00B97F24"/>
    <w:rsid w:val="00BA33DF"/>
    <w:rsid w:val="00BA70A0"/>
    <w:rsid w:val="00BE58F9"/>
    <w:rsid w:val="00BF5E4B"/>
    <w:rsid w:val="00C1401D"/>
    <w:rsid w:val="00C333CB"/>
    <w:rsid w:val="00CC381B"/>
    <w:rsid w:val="00D025DF"/>
    <w:rsid w:val="00D31BC6"/>
    <w:rsid w:val="00D87EE0"/>
    <w:rsid w:val="00D92E78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43DD7"/>
    <w:rsid w:val="00F446EF"/>
    <w:rsid w:val="00F807C5"/>
    <w:rsid w:val="00F958B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07683BC6-3B80-42B1-BCC3-90D7AD67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link">
    <w:name w:val="Hyperlink"/>
    <w:uiPriority w:val="99"/>
    <w:unhideWhenUsed/>
    <w:rsid w:val="00FA788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DefaultParagraphFont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al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al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37504"/>
  </w:style>
  <w:style w:type="character" w:customStyle="1" w:styleId="eop">
    <w:name w:val="eop"/>
    <w:basedOn w:val="DefaultParagraphFont"/>
    <w:rsid w:val="0033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ma.cloud/o-nas" TargetMode="External"/><Relationship Id="rId18" Type="http://schemas.openxmlformats.org/officeDocument/2006/relationships/hyperlink" Target="https://remais.rema.cloud/Login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soh2.mzp.cz/RegistrMistZO/RegistrMistZOPubli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mais.rema.cloud/Login.aspx" TargetMode="External"/><Relationship Id="rId17" Type="http://schemas.openxmlformats.org/officeDocument/2006/relationships/hyperlink" Target="https://www.rema.cloud/projekt/bud-li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ytrarecyklace.cz/" TargetMode="External"/><Relationship Id="rId20" Type="http://schemas.openxmlformats.org/officeDocument/2006/relationships/hyperlink" Target="https://remais.rema.cloud/verejne/testifram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isoh2.mzp.cz/RegistrMistZO/RegistrMistZOPubli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rema.cloud/o-na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remais.rema.cloud/verejne/testiframe.html" TargetMode="External"/><Relationship Id="rId22" Type="http://schemas.openxmlformats.org/officeDocument/2006/relationships/hyperlink" Target="https://www.chytrarecykla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755DEBD2FB948A56A37091CB77D24" ma:contentTypeVersion="17" ma:contentTypeDescription="Create a new document." ma:contentTypeScope="" ma:versionID="6b7fe0b452246b75b93b758832433c85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1ababb463c96d91dba6abba71b582f8b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00A1B-B767-4DE1-BD2F-73F1CD90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Links>
    <vt:vector size="84" baseType="variant">
      <vt:variant>
        <vt:i4>7471157</vt:i4>
      </vt:variant>
      <vt:variant>
        <vt:i4>39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36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30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27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24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21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18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15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Jakub Mrázek</cp:lastModifiedBy>
  <cp:revision>41</cp:revision>
  <dcterms:created xsi:type="dcterms:W3CDTF">2023-06-29T10:35:00Z</dcterms:created>
  <dcterms:modified xsi:type="dcterms:W3CDTF">2024-07-08T07:59:00Z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