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5EBE3" w14:textId="58FE5F6B" w:rsidR="00541CF2" w:rsidRPr="00F70D6A" w:rsidRDefault="00541CF2">
      <w:pPr>
        <w:spacing w:after="120"/>
        <w:rPr>
          <w:b/>
          <w:szCs w:val="22"/>
        </w:rPr>
      </w:pPr>
      <w:r>
        <w:rPr>
          <w:b/>
          <w:szCs w:val="22"/>
        </w:rPr>
        <w:t>Presseinformation</w:t>
      </w:r>
      <w:r w:rsidR="0055176E">
        <w:rPr>
          <w:b/>
          <w:szCs w:val="22"/>
        </w:rPr>
        <w:t xml:space="preserve"> </w:t>
      </w:r>
      <w:r w:rsidR="00AB001D">
        <w:rPr>
          <w:b/>
          <w:szCs w:val="22"/>
        </w:rPr>
        <w:t>–</w:t>
      </w:r>
      <w:r w:rsidR="00F70D6A">
        <w:rPr>
          <w:b/>
          <w:szCs w:val="22"/>
        </w:rPr>
        <w:t xml:space="preserve"> </w:t>
      </w:r>
      <w:r w:rsidR="00F3451B" w:rsidRPr="00F3451B">
        <w:rPr>
          <w:b/>
          <w:szCs w:val="22"/>
        </w:rPr>
        <w:t>VELUX BBX 1000</w:t>
      </w:r>
    </w:p>
    <w:p w14:paraId="1F772541" w14:textId="40AA613B" w:rsidR="00F34A6F" w:rsidRPr="00A178EB" w:rsidRDefault="00F3451B" w:rsidP="00F34A6F">
      <w:pPr>
        <w:spacing w:after="120"/>
        <w:rPr>
          <w:b/>
          <w:sz w:val="32"/>
          <w:szCs w:val="32"/>
        </w:rPr>
      </w:pPr>
      <w:r>
        <w:rPr>
          <w:b/>
          <w:sz w:val="32"/>
          <w:szCs w:val="32"/>
        </w:rPr>
        <w:t xml:space="preserve">Velux </w:t>
      </w:r>
      <w:r w:rsidRPr="00F3451B">
        <w:rPr>
          <w:b/>
          <w:sz w:val="32"/>
          <w:szCs w:val="32"/>
        </w:rPr>
        <w:t xml:space="preserve">Dampfsperrschürze </w:t>
      </w:r>
      <w:r>
        <w:rPr>
          <w:b/>
          <w:sz w:val="32"/>
          <w:szCs w:val="32"/>
        </w:rPr>
        <w:t>jetzt mit</w:t>
      </w:r>
      <w:r w:rsidRPr="00F3451B">
        <w:rPr>
          <w:b/>
          <w:sz w:val="32"/>
          <w:szCs w:val="32"/>
        </w:rPr>
        <w:t xml:space="preserve"> Innenfutter-Kit</w:t>
      </w:r>
    </w:p>
    <w:p w14:paraId="38DD0259" w14:textId="5A87A67B" w:rsidR="00F34A6F" w:rsidRDefault="00F3451B" w:rsidP="00F34A6F">
      <w:pPr>
        <w:spacing w:after="120"/>
        <w:rPr>
          <w:b/>
          <w:szCs w:val="22"/>
        </w:rPr>
      </w:pPr>
      <w:r w:rsidRPr="00F3451B">
        <w:rPr>
          <w:b/>
          <w:szCs w:val="22"/>
        </w:rPr>
        <w:t>Montageteile für Vorbereitung einer bauseitigen Innenverkleidung inkl</w:t>
      </w:r>
      <w:r>
        <w:rPr>
          <w:b/>
          <w:szCs w:val="22"/>
        </w:rPr>
        <w:t>usive</w:t>
      </w:r>
    </w:p>
    <w:p w14:paraId="4F7FEE49" w14:textId="6A4718C9" w:rsidR="00DE60A1" w:rsidRDefault="00DE60A1" w:rsidP="006D285F">
      <w:pPr>
        <w:spacing w:after="120"/>
        <w:rPr>
          <w:b/>
          <w:bCs/>
        </w:rPr>
      </w:pPr>
      <w:r>
        <w:rPr>
          <w:noProof/>
        </w:rPr>
        <w:drawing>
          <wp:inline distT="0" distB="0" distL="0" distR="0" wp14:anchorId="68EA920B" wp14:editId="5685CBFE">
            <wp:extent cx="1512000" cy="1007265"/>
            <wp:effectExtent l="0" t="0" r="0" b="2540"/>
            <wp:docPr id="127951454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620286" name="Grafik 388620286"/>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12000" cy="1007265"/>
                    </a:xfrm>
                    <a:prstGeom prst="rect">
                      <a:avLst/>
                    </a:prstGeom>
                  </pic:spPr>
                </pic:pic>
              </a:graphicData>
            </a:graphic>
          </wp:inline>
        </w:drawing>
      </w:r>
      <w:r>
        <w:rPr>
          <w:b/>
          <w:bCs/>
        </w:rPr>
        <w:t xml:space="preserve"> </w:t>
      </w:r>
      <w:r>
        <w:rPr>
          <w:b/>
          <w:bCs/>
          <w:noProof/>
        </w:rPr>
        <w:drawing>
          <wp:inline distT="0" distB="0" distL="0" distR="0" wp14:anchorId="69AA1954" wp14:editId="213A596F">
            <wp:extent cx="1512000" cy="1006667"/>
            <wp:effectExtent l="0" t="0" r="0" b="3175"/>
            <wp:docPr id="188175250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12000" cy="1006667"/>
                    </a:xfrm>
                    <a:prstGeom prst="rect">
                      <a:avLst/>
                    </a:prstGeom>
                    <a:noFill/>
                  </pic:spPr>
                </pic:pic>
              </a:graphicData>
            </a:graphic>
          </wp:inline>
        </w:drawing>
      </w:r>
      <w:r>
        <w:rPr>
          <w:b/>
          <w:bCs/>
        </w:rPr>
        <w:t xml:space="preserve"> </w:t>
      </w:r>
      <w:r>
        <w:rPr>
          <w:noProof/>
        </w:rPr>
        <w:drawing>
          <wp:inline distT="0" distB="0" distL="0" distR="0" wp14:anchorId="448EC90F" wp14:editId="1BD6F9D0">
            <wp:extent cx="1512000" cy="1007265"/>
            <wp:effectExtent l="0" t="0" r="0" b="2540"/>
            <wp:docPr id="168490596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535365" name="Grafik 927535365"/>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12000" cy="1007265"/>
                    </a:xfrm>
                    <a:prstGeom prst="rect">
                      <a:avLst/>
                    </a:prstGeom>
                  </pic:spPr>
                </pic:pic>
              </a:graphicData>
            </a:graphic>
          </wp:inline>
        </w:drawing>
      </w:r>
    </w:p>
    <w:p w14:paraId="11AFD65B" w14:textId="6E5DFFEE" w:rsidR="00F34A6F" w:rsidRDefault="00F34A6F" w:rsidP="006D285F">
      <w:pPr>
        <w:spacing w:after="120"/>
        <w:rPr>
          <w:b/>
          <w:bCs/>
        </w:rPr>
      </w:pPr>
      <w:r>
        <w:rPr>
          <w:b/>
          <w:bCs/>
        </w:rPr>
        <w:t xml:space="preserve">Hamburg, </w:t>
      </w:r>
      <w:r w:rsidR="00F3451B">
        <w:rPr>
          <w:b/>
          <w:bCs/>
        </w:rPr>
        <w:t>September 2026</w:t>
      </w:r>
      <w:r>
        <w:rPr>
          <w:b/>
          <w:bCs/>
        </w:rPr>
        <w:t xml:space="preserve">. </w:t>
      </w:r>
      <w:r w:rsidR="00F3451B">
        <w:rPr>
          <w:b/>
          <w:bCs/>
        </w:rPr>
        <w:t>A</w:t>
      </w:r>
      <w:r w:rsidR="00F3451B" w:rsidRPr="006D285F">
        <w:rPr>
          <w:b/>
          <w:bCs/>
        </w:rPr>
        <w:t xml:space="preserve">b </w:t>
      </w:r>
      <w:r w:rsidR="00F3451B">
        <w:rPr>
          <w:b/>
          <w:bCs/>
        </w:rPr>
        <w:t xml:space="preserve">sofort </w:t>
      </w:r>
      <w:r w:rsidR="00F3451B" w:rsidRPr="006D285F">
        <w:rPr>
          <w:b/>
          <w:bCs/>
        </w:rPr>
        <w:t xml:space="preserve">beinhaltet </w:t>
      </w:r>
      <w:r w:rsidR="00F3451B">
        <w:rPr>
          <w:b/>
          <w:bCs/>
        </w:rPr>
        <w:t>d</w:t>
      </w:r>
      <w:r w:rsidR="006D285F" w:rsidRPr="006D285F">
        <w:rPr>
          <w:b/>
          <w:bCs/>
        </w:rPr>
        <w:t>ie V</w:t>
      </w:r>
      <w:r w:rsidR="00F3451B">
        <w:rPr>
          <w:b/>
          <w:bCs/>
        </w:rPr>
        <w:t>elux</w:t>
      </w:r>
      <w:r w:rsidR="006D285F" w:rsidRPr="006D285F">
        <w:rPr>
          <w:b/>
          <w:bCs/>
        </w:rPr>
        <w:t xml:space="preserve"> BBX 1000 neben der Dampfsperrschürze</w:t>
      </w:r>
      <w:r w:rsidR="006D285F">
        <w:rPr>
          <w:b/>
          <w:bCs/>
        </w:rPr>
        <w:t xml:space="preserve"> </w:t>
      </w:r>
      <w:r w:rsidR="006D285F" w:rsidRPr="006D285F">
        <w:rPr>
          <w:b/>
          <w:bCs/>
        </w:rPr>
        <w:t>zusätzlich auch Halterungen</w:t>
      </w:r>
      <w:r w:rsidR="006D285F">
        <w:rPr>
          <w:b/>
          <w:bCs/>
        </w:rPr>
        <w:t xml:space="preserve"> </w:t>
      </w:r>
      <w:r w:rsidR="006D285F" w:rsidRPr="006D285F">
        <w:rPr>
          <w:b/>
          <w:bCs/>
        </w:rPr>
        <w:t>aus Metall</w:t>
      </w:r>
      <w:r w:rsidR="006D285F">
        <w:rPr>
          <w:b/>
          <w:bCs/>
        </w:rPr>
        <w:t xml:space="preserve"> </w:t>
      </w:r>
      <w:r w:rsidR="006D285F" w:rsidRPr="006D285F">
        <w:rPr>
          <w:b/>
          <w:bCs/>
        </w:rPr>
        <w:t>für die Vorbereitung einer bauseitigen</w:t>
      </w:r>
      <w:r w:rsidR="006D285F">
        <w:rPr>
          <w:b/>
          <w:bCs/>
        </w:rPr>
        <w:t xml:space="preserve"> </w:t>
      </w:r>
      <w:r w:rsidR="006D285F" w:rsidRPr="006D285F">
        <w:rPr>
          <w:b/>
          <w:bCs/>
        </w:rPr>
        <w:t>Innenverkleidung.</w:t>
      </w:r>
      <w:r w:rsidR="006D285F">
        <w:rPr>
          <w:b/>
          <w:bCs/>
        </w:rPr>
        <w:t xml:space="preserve"> </w:t>
      </w:r>
      <w:r w:rsidR="009A07F1">
        <w:rPr>
          <w:b/>
          <w:bCs/>
        </w:rPr>
        <w:t>Sie</w:t>
      </w:r>
      <w:r w:rsidR="006D285F" w:rsidRPr="006D285F">
        <w:rPr>
          <w:b/>
          <w:bCs/>
        </w:rPr>
        <w:t xml:space="preserve"> lassen sich in wenigen Minuten am</w:t>
      </w:r>
      <w:r w:rsidR="006D285F">
        <w:rPr>
          <w:b/>
          <w:bCs/>
        </w:rPr>
        <w:t xml:space="preserve"> </w:t>
      </w:r>
      <w:r w:rsidR="006D285F" w:rsidRPr="006D285F">
        <w:rPr>
          <w:b/>
          <w:bCs/>
        </w:rPr>
        <w:t>Fenster montieren, wodurch schnell und</w:t>
      </w:r>
      <w:r w:rsidR="006D285F">
        <w:rPr>
          <w:b/>
          <w:bCs/>
        </w:rPr>
        <w:t xml:space="preserve"> </w:t>
      </w:r>
      <w:r w:rsidR="006D285F" w:rsidRPr="006D285F">
        <w:rPr>
          <w:b/>
          <w:bCs/>
        </w:rPr>
        <w:t>einfach eine Unterkonstruktion zur Befestigung</w:t>
      </w:r>
      <w:r w:rsidR="006D285F">
        <w:rPr>
          <w:b/>
          <w:bCs/>
        </w:rPr>
        <w:t xml:space="preserve"> </w:t>
      </w:r>
      <w:r w:rsidR="006D285F" w:rsidRPr="006D285F">
        <w:rPr>
          <w:b/>
          <w:bCs/>
        </w:rPr>
        <w:t>von handelsüblichen Verkleidungsmaterialien</w:t>
      </w:r>
      <w:r w:rsidR="006D285F">
        <w:rPr>
          <w:b/>
          <w:bCs/>
        </w:rPr>
        <w:t xml:space="preserve"> </w:t>
      </w:r>
      <w:r w:rsidR="00F3451B">
        <w:rPr>
          <w:b/>
          <w:bCs/>
        </w:rPr>
        <w:t>wie</w:t>
      </w:r>
      <w:r w:rsidR="006D285F" w:rsidRPr="006D285F">
        <w:rPr>
          <w:b/>
          <w:bCs/>
        </w:rPr>
        <w:t xml:space="preserve"> </w:t>
      </w:r>
      <w:r w:rsidR="006910C3" w:rsidRPr="006910C3">
        <w:rPr>
          <w:b/>
          <w:bCs/>
        </w:rPr>
        <w:t>Holzpaneelen</w:t>
      </w:r>
      <w:r w:rsidR="006910C3">
        <w:rPr>
          <w:b/>
          <w:bCs/>
        </w:rPr>
        <w:t xml:space="preserve">, </w:t>
      </w:r>
      <w:r w:rsidR="006D285F" w:rsidRPr="006D285F">
        <w:rPr>
          <w:b/>
          <w:bCs/>
        </w:rPr>
        <w:t>Gipskarton-</w:t>
      </w:r>
      <w:r w:rsidR="00F3451B">
        <w:rPr>
          <w:b/>
          <w:bCs/>
        </w:rPr>
        <w:t xml:space="preserve"> oder </w:t>
      </w:r>
      <w:r w:rsidR="006D285F" w:rsidRPr="006D285F">
        <w:rPr>
          <w:b/>
          <w:bCs/>
        </w:rPr>
        <w:t>Gipsfaserplatten</w:t>
      </w:r>
      <w:r w:rsidR="006D285F">
        <w:rPr>
          <w:b/>
          <w:bCs/>
        </w:rPr>
        <w:t xml:space="preserve"> </w:t>
      </w:r>
      <w:r w:rsidR="006D285F" w:rsidRPr="006D285F">
        <w:rPr>
          <w:b/>
          <w:bCs/>
        </w:rPr>
        <w:t>hergestellt werden kann.</w:t>
      </w:r>
      <w:r w:rsidR="006D285F">
        <w:rPr>
          <w:b/>
          <w:bCs/>
        </w:rPr>
        <w:t xml:space="preserve"> </w:t>
      </w:r>
      <w:r w:rsidR="0084726F">
        <w:rPr>
          <w:b/>
          <w:bCs/>
        </w:rPr>
        <w:t>Die</w:t>
      </w:r>
      <w:r w:rsidR="006D285F" w:rsidRPr="006D285F">
        <w:rPr>
          <w:b/>
          <w:bCs/>
        </w:rPr>
        <w:t xml:space="preserve"> Unterkonstruktion </w:t>
      </w:r>
      <w:r w:rsidR="0084726F">
        <w:rPr>
          <w:b/>
          <w:bCs/>
        </w:rPr>
        <w:t xml:space="preserve">bietet zudem bei senkrechter Ausführung </w:t>
      </w:r>
      <w:r w:rsidR="006D285F" w:rsidRPr="006D285F">
        <w:rPr>
          <w:b/>
          <w:bCs/>
        </w:rPr>
        <w:t>zusätzlichen Platz für Dämmung</w:t>
      </w:r>
      <w:r w:rsidR="006D285F">
        <w:rPr>
          <w:b/>
          <w:bCs/>
        </w:rPr>
        <w:t xml:space="preserve"> </w:t>
      </w:r>
      <w:r w:rsidR="006D285F" w:rsidRPr="006D285F">
        <w:rPr>
          <w:b/>
          <w:bCs/>
        </w:rPr>
        <w:t xml:space="preserve">rund um das Fenster, um </w:t>
      </w:r>
      <w:r w:rsidR="00F53535">
        <w:rPr>
          <w:b/>
          <w:bCs/>
        </w:rPr>
        <w:t>Wärme</w:t>
      </w:r>
      <w:r w:rsidR="006D285F" w:rsidRPr="006D285F">
        <w:rPr>
          <w:b/>
          <w:bCs/>
        </w:rPr>
        <w:t>brücken zu</w:t>
      </w:r>
      <w:r w:rsidR="006D285F">
        <w:rPr>
          <w:b/>
          <w:bCs/>
        </w:rPr>
        <w:t xml:space="preserve"> </w:t>
      </w:r>
      <w:r w:rsidR="006D285F" w:rsidRPr="006D285F">
        <w:rPr>
          <w:b/>
          <w:bCs/>
        </w:rPr>
        <w:t>reduzieren.</w:t>
      </w:r>
    </w:p>
    <w:p w14:paraId="3C21D39F" w14:textId="6B6D232A" w:rsidR="00F34A6F" w:rsidRPr="00790138" w:rsidRDefault="00CB4B26" w:rsidP="00790138">
      <w:pPr>
        <w:spacing w:after="120"/>
      </w:pPr>
      <w:r>
        <w:t>M</w:t>
      </w:r>
      <w:r w:rsidR="00BE6BB3">
        <w:t>it dem Einbau von Dachfenstern vertraute Handwerksbetriebe wissen, dass d</w:t>
      </w:r>
      <w:r w:rsidR="00AB204B" w:rsidRPr="00AB204B">
        <w:t xml:space="preserve">ie </w:t>
      </w:r>
      <w:r w:rsidR="00AB204B">
        <w:t xml:space="preserve">Herstellung der </w:t>
      </w:r>
      <w:r w:rsidR="00AB204B" w:rsidRPr="00AB204B">
        <w:t xml:space="preserve">Innenverkleidung </w:t>
      </w:r>
      <w:r w:rsidR="00AB204B">
        <w:t xml:space="preserve">einige Zeit in Anspruch </w:t>
      </w:r>
      <w:r w:rsidR="00BE6BB3">
        <w:t xml:space="preserve">nehmen kann. </w:t>
      </w:r>
      <w:r w:rsidR="00834E72">
        <w:t xml:space="preserve">Nicht selten dauerte sie </w:t>
      </w:r>
      <w:r w:rsidR="00834E72" w:rsidRPr="00AB204B">
        <w:t xml:space="preserve">sogar länger als der Einbau des Fensters. </w:t>
      </w:r>
      <w:r>
        <w:t xml:space="preserve">Schon das </w:t>
      </w:r>
      <w:r w:rsidRPr="00AB204B">
        <w:t xml:space="preserve">Ausmessen und Erstellen der Unterkonstruktion </w:t>
      </w:r>
      <w:r>
        <w:t xml:space="preserve">ist häufig </w:t>
      </w:r>
      <w:r w:rsidRPr="00AB204B">
        <w:t>herausfordernd</w:t>
      </w:r>
      <w:r>
        <w:t xml:space="preserve">. </w:t>
      </w:r>
    </w:p>
    <w:p w14:paraId="2CACF91C" w14:textId="53CD2923" w:rsidR="00704D5D" w:rsidRDefault="001D78B8" w:rsidP="00704D5D">
      <w:pPr>
        <w:spacing w:after="120"/>
        <w:rPr>
          <w:bCs/>
        </w:rPr>
      </w:pPr>
      <w:r>
        <w:t xml:space="preserve">Um </w:t>
      </w:r>
      <w:r w:rsidR="00834E72">
        <w:t>die Vorbereitung</w:t>
      </w:r>
      <w:r>
        <w:t xml:space="preserve"> </w:t>
      </w:r>
      <w:r w:rsidR="00834E72">
        <w:t xml:space="preserve">einer bauseitigen Innenverkleidung </w:t>
      </w:r>
      <w:r w:rsidR="00E0032F">
        <w:t xml:space="preserve">künftig </w:t>
      </w:r>
      <w:r>
        <w:t xml:space="preserve">zu erleichtern, </w:t>
      </w:r>
      <w:r w:rsidR="00FF4DD5" w:rsidRPr="00BE3588">
        <w:t>erweitert</w:t>
      </w:r>
      <w:r w:rsidR="00FF4DD5">
        <w:t xml:space="preserve"> </w:t>
      </w:r>
      <w:r>
        <w:t xml:space="preserve">Velux </w:t>
      </w:r>
      <w:r w:rsidR="00FF4DD5">
        <w:t xml:space="preserve">ab sofort </w:t>
      </w:r>
      <w:r w:rsidR="00A56C1F">
        <w:t xml:space="preserve">den Lieferumfang seiner Dampfsperrschürze </w:t>
      </w:r>
      <w:r w:rsidR="00BE3588" w:rsidRPr="00BE3588">
        <w:t xml:space="preserve">BBX </w:t>
      </w:r>
      <w:r w:rsidR="006B2D4A">
        <w:t xml:space="preserve">mit </w:t>
      </w:r>
      <w:r w:rsidR="006910C3">
        <w:t xml:space="preserve">vier </w:t>
      </w:r>
      <w:r w:rsidRPr="001D78B8">
        <w:t>Halterungen aus Metall</w:t>
      </w:r>
      <w:r w:rsidR="006B2D4A" w:rsidRPr="00BE3588">
        <w:t xml:space="preserve"> für </w:t>
      </w:r>
      <w:r w:rsidR="003676DF">
        <w:t>alle</w:t>
      </w:r>
      <w:r w:rsidR="006B2D4A" w:rsidRPr="00BE3588">
        <w:t xml:space="preserve"> Seiten des Fensters</w:t>
      </w:r>
      <w:r w:rsidR="006B2D4A">
        <w:t>.</w:t>
      </w:r>
      <w:r w:rsidR="00A56C1F">
        <w:t xml:space="preserve"> </w:t>
      </w:r>
      <w:r w:rsidR="00F53535" w:rsidRPr="00F53535">
        <w:t>Diese werden direkt in der Fensternut verschraubt</w:t>
      </w:r>
      <w:r w:rsidR="002855E7" w:rsidRPr="002855E7">
        <w:t>.</w:t>
      </w:r>
      <w:r w:rsidR="0067510E">
        <w:t xml:space="preserve"> </w:t>
      </w:r>
      <w:r w:rsidR="002E70F7">
        <w:t xml:space="preserve">Damit </w:t>
      </w:r>
      <w:r w:rsidR="002D6B45" w:rsidRPr="00791C66">
        <w:rPr>
          <w:bCs/>
        </w:rPr>
        <w:t xml:space="preserve">Ober- und Unterteil </w:t>
      </w:r>
      <w:r w:rsidR="00CF057F" w:rsidRPr="00791C66">
        <w:rPr>
          <w:bCs/>
        </w:rPr>
        <w:t xml:space="preserve">einfach in </w:t>
      </w:r>
      <w:r w:rsidR="002E70F7">
        <w:rPr>
          <w:bCs/>
        </w:rPr>
        <w:t xml:space="preserve">die gewünschte Position gebogen werden können, sind </w:t>
      </w:r>
      <w:r w:rsidR="00704D5D">
        <w:rPr>
          <w:bCs/>
        </w:rPr>
        <w:t>s</w:t>
      </w:r>
      <w:r w:rsidR="002E70F7">
        <w:rPr>
          <w:bCs/>
        </w:rPr>
        <w:t xml:space="preserve">ie an den entsprechenden Stellen </w:t>
      </w:r>
      <w:r w:rsidR="003676DF" w:rsidRPr="00791C66">
        <w:rPr>
          <w:bCs/>
        </w:rPr>
        <w:t>vorgestanzt</w:t>
      </w:r>
      <w:r w:rsidR="003676DF">
        <w:rPr>
          <w:bCs/>
        </w:rPr>
        <w:t>.</w:t>
      </w:r>
      <w:r w:rsidR="003676DF" w:rsidRPr="00791C66">
        <w:rPr>
          <w:bCs/>
        </w:rPr>
        <w:t xml:space="preserve"> </w:t>
      </w:r>
      <w:r w:rsidR="00143C97">
        <w:t>Bei s</w:t>
      </w:r>
      <w:r w:rsidR="00143C97" w:rsidRPr="00BE3588">
        <w:t>enkrechte</w:t>
      </w:r>
      <w:r w:rsidR="00143C97">
        <w:t xml:space="preserve">r Ausführung </w:t>
      </w:r>
      <w:r w:rsidR="00143C97" w:rsidRPr="00BE3588">
        <w:t xml:space="preserve">oben und unten </w:t>
      </w:r>
      <w:r w:rsidR="00663533">
        <w:t xml:space="preserve">am Dachfenster </w:t>
      </w:r>
      <w:r w:rsidR="00143C97">
        <w:t>gewinnt man zudem</w:t>
      </w:r>
      <w:r w:rsidR="00143C97" w:rsidRPr="00BE3588">
        <w:t xml:space="preserve"> zusätzlichen Platz für </w:t>
      </w:r>
      <w:r w:rsidR="00143C97">
        <w:t xml:space="preserve">das Einbringen von bis zu 70 mm zusätzlicher </w:t>
      </w:r>
      <w:r w:rsidR="00143C97" w:rsidRPr="00BE3588">
        <w:t>Dämmung</w:t>
      </w:r>
      <w:r w:rsidR="00143C97">
        <w:t>, wodurch sich höhere Oberflächentemperaturen erzielen lassen.</w:t>
      </w:r>
      <w:r w:rsidR="00143C97">
        <w:rPr>
          <w:bCs/>
        </w:rPr>
        <w:t xml:space="preserve"> </w:t>
      </w:r>
      <w:r w:rsidR="0067510E">
        <w:rPr>
          <w:bCs/>
        </w:rPr>
        <w:t xml:space="preserve">Die eigentliche </w:t>
      </w:r>
      <w:r w:rsidR="00704D5D">
        <w:rPr>
          <w:bCs/>
        </w:rPr>
        <w:t>Unterk</w:t>
      </w:r>
      <w:r w:rsidR="0067510E">
        <w:rPr>
          <w:bCs/>
        </w:rPr>
        <w:t xml:space="preserve">onstruktion </w:t>
      </w:r>
      <w:r w:rsidR="002D6B45">
        <w:rPr>
          <w:bCs/>
        </w:rPr>
        <w:t>– wahlweise aus Holz oder Metall –</w:t>
      </w:r>
      <w:r w:rsidR="00704D5D">
        <w:rPr>
          <w:bCs/>
        </w:rPr>
        <w:t xml:space="preserve"> wird </w:t>
      </w:r>
      <w:r w:rsidR="001421EC">
        <w:rPr>
          <w:bCs/>
        </w:rPr>
        <w:t>nach Einbringen der Dämmung</w:t>
      </w:r>
      <w:r w:rsidR="0067510E">
        <w:rPr>
          <w:bCs/>
        </w:rPr>
        <w:t xml:space="preserve"> </w:t>
      </w:r>
      <w:r w:rsidR="002D6B45">
        <w:rPr>
          <w:bCs/>
        </w:rPr>
        <w:t xml:space="preserve">einfach </w:t>
      </w:r>
      <w:r w:rsidR="0067510E">
        <w:rPr>
          <w:bCs/>
        </w:rPr>
        <w:t xml:space="preserve">mit den Halterungen verschraubt. </w:t>
      </w:r>
    </w:p>
    <w:p w14:paraId="301D5958" w14:textId="3579F0FD" w:rsidR="00DE60A1" w:rsidRDefault="00073AE0" w:rsidP="00FC3B76">
      <w:pPr>
        <w:spacing w:after="120"/>
      </w:pPr>
      <w:r>
        <w:rPr>
          <w:bCs/>
        </w:rPr>
        <w:lastRenderedPageBreak/>
        <w:t>Den d</w:t>
      </w:r>
      <w:r w:rsidRPr="00073AE0">
        <w:rPr>
          <w:bCs/>
        </w:rPr>
        <w:t xml:space="preserve">ampf- und </w:t>
      </w:r>
      <w:r>
        <w:rPr>
          <w:bCs/>
        </w:rPr>
        <w:t>l</w:t>
      </w:r>
      <w:r w:rsidRPr="00073AE0">
        <w:rPr>
          <w:bCs/>
        </w:rPr>
        <w:t>uftdichte</w:t>
      </w:r>
      <w:r>
        <w:rPr>
          <w:bCs/>
        </w:rPr>
        <w:t>n</w:t>
      </w:r>
      <w:r w:rsidRPr="00073AE0">
        <w:rPr>
          <w:bCs/>
        </w:rPr>
        <w:t xml:space="preserve"> Anschluss, der die Bildung von Kondenswasser verhindert</w:t>
      </w:r>
      <w:r>
        <w:rPr>
          <w:bCs/>
        </w:rPr>
        <w:t xml:space="preserve">, gewährleistet die bewährte </w:t>
      </w:r>
      <w:r w:rsidR="00D863C3" w:rsidRPr="00791C66">
        <w:rPr>
          <w:bCs/>
        </w:rPr>
        <w:t>Dampfsperrschürze</w:t>
      </w:r>
      <w:r w:rsidR="00492F6C">
        <w:rPr>
          <w:bCs/>
        </w:rPr>
        <w:t xml:space="preserve">. </w:t>
      </w:r>
      <w:r w:rsidR="00394988">
        <w:rPr>
          <w:bCs/>
        </w:rPr>
        <w:t>Deren</w:t>
      </w:r>
      <w:r w:rsidR="00D863C3" w:rsidRPr="00791C66">
        <w:t xml:space="preserve"> geschweißte Gummidichtung </w:t>
      </w:r>
      <w:r w:rsidR="00492F6C">
        <w:t xml:space="preserve">ist </w:t>
      </w:r>
      <w:r w:rsidR="00D863C3" w:rsidRPr="00791C66">
        <w:t xml:space="preserve">passgenau für </w:t>
      </w:r>
      <w:r w:rsidR="00663533">
        <w:t xml:space="preserve">die vorhandene </w:t>
      </w:r>
      <w:r w:rsidR="00D863C3" w:rsidRPr="00791C66">
        <w:t>Fensternut</w:t>
      </w:r>
      <w:r w:rsidR="00492F6C">
        <w:t xml:space="preserve"> und </w:t>
      </w:r>
      <w:r w:rsidR="009B5E24">
        <w:t xml:space="preserve">lässt sich </w:t>
      </w:r>
      <w:r w:rsidR="00663533">
        <w:t xml:space="preserve">mit dem im Lieferumfang enthaltenen Montagehilfe-Tool einfach </w:t>
      </w:r>
      <w:r w:rsidR="009B5E24">
        <w:t>in diese eindrücken. F</w:t>
      </w:r>
      <w:r w:rsidR="009B5E24" w:rsidRPr="00791C66">
        <w:t>ür zusätzliche Sicherhe</w:t>
      </w:r>
      <w:r w:rsidR="009B5E24">
        <w:t>i</w:t>
      </w:r>
      <w:r w:rsidR="009B5E24" w:rsidRPr="00791C66">
        <w:t>t</w:t>
      </w:r>
      <w:r w:rsidR="009B5E24">
        <w:t xml:space="preserve"> sorgen </w:t>
      </w:r>
      <w:r w:rsidR="00394988">
        <w:t xml:space="preserve">die </w:t>
      </w:r>
      <w:r w:rsidR="00492F6C">
        <w:t>v</w:t>
      </w:r>
      <w:r w:rsidR="00D863C3" w:rsidRPr="00791C66">
        <w:t>erstärkte</w:t>
      </w:r>
      <w:r w:rsidR="00394988">
        <w:t>n</w:t>
      </w:r>
      <w:r w:rsidR="00D863C3" w:rsidRPr="00791C66">
        <w:t xml:space="preserve"> Ecken</w:t>
      </w:r>
      <w:r w:rsidR="009B5E24">
        <w:t xml:space="preserve"> der Schürze</w:t>
      </w:r>
      <w:r w:rsidR="00492F6C">
        <w:t xml:space="preserve">. </w:t>
      </w:r>
      <w:r w:rsidR="00DE60A1">
        <w:t xml:space="preserve">Im letzten Schritt können </w:t>
      </w:r>
      <w:r w:rsidR="00DE60A1" w:rsidRPr="00DE60A1">
        <w:t>Verkleidungsmaterialien wie Holzpaneele, Gipskarton- oder Gipsfaserplatten</w:t>
      </w:r>
      <w:r w:rsidR="00FC3B76">
        <w:t>, die sich auch einfach an den Halterungen befestigen lassen,</w:t>
      </w:r>
      <w:r w:rsidR="00DE60A1">
        <w:t xml:space="preserve"> angebracht werden. </w:t>
      </w:r>
    </w:p>
    <w:p w14:paraId="135065D2" w14:textId="627FE4D6" w:rsidR="00607177" w:rsidRDefault="00607177" w:rsidP="00607177">
      <w:r>
        <w:t xml:space="preserve">Mit den vier </w:t>
      </w:r>
      <w:r w:rsidR="0084726F">
        <w:t>Montageteilen</w:t>
      </w:r>
      <w:r w:rsidR="00A27DEA">
        <w:t xml:space="preserve"> für die </w:t>
      </w:r>
      <w:r w:rsidRPr="00607177">
        <w:t>Unterkonstruktion</w:t>
      </w:r>
      <w:r>
        <w:t xml:space="preserve">, </w:t>
      </w:r>
      <w:r w:rsidRPr="00607177">
        <w:t>Dampfsperrschürze BBX inkl. Klebeband</w:t>
      </w:r>
      <w:r w:rsidR="00394988">
        <w:t xml:space="preserve"> und Montagehilfe-Tool</w:t>
      </w:r>
      <w:r>
        <w:t xml:space="preserve">, </w:t>
      </w:r>
      <w:r w:rsidRPr="00607177">
        <w:t xml:space="preserve">Schrauben und Torx-Bit zur Befestigung </w:t>
      </w:r>
      <w:r>
        <w:t>steht Handwerksbetrieben damit e</w:t>
      </w:r>
      <w:r w:rsidRPr="00607177">
        <w:t xml:space="preserve">ine Komplettlösung für den </w:t>
      </w:r>
      <w:r w:rsidR="009B5E24">
        <w:t xml:space="preserve">fachgerechten </w:t>
      </w:r>
      <w:r w:rsidRPr="00607177">
        <w:t xml:space="preserve">Bau einer gut </w:t>
      </w:r>
      <w:r>
        <w:t>gedämmt</w:t>
      </w:r>
      <w:r w:rsidRPr="00607177">
        <w:t>en und dampfdichten Innenverkleidung</w:t>
      </w:r>
      <w:r>
        <w:t xml:space="preserve"> </w:t>
      </w:r>
      <w:r w:rsidR="00677A4B">
        <w:t xml:space="preserve">zur Verfügung. </w:t>
      </w:r>
    </w:p>
    <w:p w14:paraId="78FA5250" w14:textId="77777777" w:rsidR="00A27DEA" w:rsidRDefault="00A27DEA" w:rsidP="00607177"/>
    <w:p w14:paraId="79826F0F" w14:textId="77777777" w:rsidR="00F53535" w:rsidRDefault="00F53535" w:rsidP="00607177"/>
    <w:p w14:paraId="6ECDE533" w14:textId="02F6FEFC" w:rsidR="00F34A6F" w:rsidRPr="00EC1042" w:rsidRDefault="00F34A6F" w:rsidP="00F34A6F">
      <w:pPr>
        <w:rPr>
          <w:b/>
        </w:rPr>
      </w:pPr>
      <w:bookmarkStart w:id="0" w:name="_Hlk192161107"/>
      <w:r w:rsidRPr="00EC1042">
        <w:rPr>
          <w:b/>
        </w:rPr>
        <w:t>Bildunterschrift</w:t>
      </w:r>
      <w:r w:rsidR="00C43E60">
        <w:rPr>
          <w:b/>
        </w:rPr>
        <w:t>en</w:t>
      </w:r>
    </w:p>
    <w:p w14:paraId="2BEE5D91" w14:textId="4F64F67A" w:rsidR="005E7B0F" w:rsidRDefault="002D6B45" w:rsidP="005E7B0F">
      <w:r>
        <w:rPr>
          <w:noProof/>
        </w:rPr>
        <w:drawing>
          <wp:inline distT="0" distB="0" distL="0" distR="0" wp14:anchorId="6F509822" wp14:editId="0814E590">
            <wp:extent cx="4140000" cy="2757988"/>
            <wp:effectExtent l="0" t="0" r="0" b="4445"/>
            <wp:docPr id="47595777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957776" name="Grafik 47595777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140000" cy="2757988"/>
                    </a:xfrm>
                    <a:prstGeom prst="rect">
                      <a:avLst/>
                    </a:prstGeom>
                  </pic:spPr>
                </pic:pic>
              </a:graphicData>
            </a:graphic>
          </wp:inline>
        </w:drawing>
      </w:r>
    </w:p>
    <w:p w14:paraId="7288593E" w14:textId="721E6515" w:rsidR="005E7B0F" w:rsidRPr="00EC1042" w:rsidRDefault="005E7B0F" w:rsidP="005E7B0F">
      <w:r>
        <w:t>[Foto</w:t>
      </w:r>
      <w:r w:rsidRPr="00E07733">
        <w:t>:</w:t>
      </w:r>
      <w:r>
        <w:t xml:space="preserve"> </w:t>
      </w:r>
      <w:r w:rsidR="002D6B45" w:rsidRPr="002D6B45">
        <w:t>velux_bbx1000_11250048</w:t>
      </w:r>
      <w:r w:rsidRPr="00EC1042">
        <w:t>]</w:t>
      </w:r>
    </w:p>
    <w:p w14:paraId="73D489FE" w14:textId="4E2319D1" w:rsidR="005E7B0F" w:rsidRPr="00EC1042" w:rsidRDefault="009A07F1" w:rsidP="005E7B0F">
      <w:pPr>
        <w:rPr>
          <w:i/>
        </w:rPr>
      </w:pPr>
      <w:r w:rsidRPr="009A07F1">
        <w:rPr>
          <w:i/>
        </w:rPr>
        <w:t>Um die Vorbereitung einer bauseitigen Innenverkleidung zu erleichtern, erweitert Velux ab sofort den Lieferumfang seiner Dampfsperrschürze BBX mit Halterungen aus Metall für alle Seiten des Fensters</w:t>
      </w:r>
      <w:r w:rsidRPr="00986370">
        <w:rPr>
          <w:i/>
        </w:rPr>
        <w:t>.</w:t>
      </w:r>
      <w:r w:rsidR="00DC4195" w:rsidRPr="00986370">
        <w:rPr>
          <w:i/>
        </w:rPr>
        <w:t xml:space="preserve"> </w:t>
      </w:r>
      <w:r w:rsidR="00EF1DBE" w:rsidRPr="00986370">
        <w:rPr>
          <w:i/>
        </w:rPr>
        <w:t xml:space="preserve">Hier wird </w:t>
      </w:r>
      <w:r w:rsidR="002E70F7" w:rsidRPr="00986370">
        <w:rPr>
          <w:i/>
        </w:rPr>
        <w:t>ein Teil der Unterkonstruktion aus Holz mit</w:t>
      </w:r>
      <w:r w:rsidR="002E70F7" w:rsidRPr="00F23D9E">
        <w:rPr>
          <w:iCs/>
        </w:rPr>
        <w:t xml:space="preserve"> </w:t>
      </w:r>
      <w:r w:rsidR="00EF1DBE" w:rsidRPr="00F23D9E">
        <w:rPr>
          <w:iCs/>
        </w:rPr>
        <w:t>d</w:t>
      </w:r>
      <w:r w:rsidR="002E70F7" w:rsidRPr="00F23D9E">
        <w:rPr>
          <w:iCs/>
        </w:rPr>
        <w:t>er</w:t>
      </w:r>
      <w:r w:rsidR="00DC4195" w:rsidRPr="00DC4195">
        <w:rPr>
          <w:i/>
        </w:rPr>
        <w:t xml:space="preserve"> </w:t>
      </w:r>
      <w:r w:rsidR="00EF1DBE">
        <w:rPr>
          <w:i/>
        </w:rPr>
        <w:t>untere</w:t>
      </w:r>
      <w:r w:rsidR="002E70F7">
        <w:rPr>
          <w:i/>
        </w:rPr>
        <w:t>n</w:t>
      </w:r>
      <w:r w:rsidR="00DC4195" w:rsidRPr="00DC4195">
        <w:rPr>
          <w:i/>
        </w:rPr>
        <w:t xml:space="preserve"> </w:t>
      </w:r>
      <w:r w:rsidR="002E70F7">
        <w:rPr>
          <w:i/>
        </w:rPr>
        <w:t>Metallhalterung ver</w:t>
      </w:r>
      <w:r w:rsidR="00DC4195" w:rsidRPr="00DC4195">
        <w:rPr>
          <w:i/>
        </w:rPr>
        <w:t>schraubt.</w:t>
      </w:r>
    </w:p>
    <w:p w14:paraId="3BBED9D2" w14:textId="77777777" w:rsidR="005E7B0F" w:rsidRPr="00EC1042" w:rsidRDefault="005E7B0F" w:rsidP="005E7B0F">
      <w:pPr>
        <w:jc w:val="right"/>
        <w:rPr>
          <w:i/>
        </w:rPr>
      </w:pPr>
      <w:r w:rsidRPr="00EC1042">
        <w:rPr>
          <w:i/>
        </w:rPr>
        <w:t xml:space="preserve">Foto: </w:t>
      </w:r>
      <w:r>
        <w:rPr>
          <w:i/>
        </w:rPr>
        <w:t>Velux</w:t>
      </w:r>
    </w:p>
    <w:p w14:paraId="725BBC50" w14:textId="77777777" w:rsidR="005E7B0F" w:rsidRDefault="005E7B0F" w:rsidP="005E7B0F">
      <w:r>
        <w:rPr>
          <w:noProof/>
        </w:rPr>
        <w:lastRenderedPageBreak/>
        <w:drawing>
          <wp:inline distT="0" distB="0" distL="0" distR="0" wp14:anchorId="7FF4CC39" wp14:editId="7E8A79EF">
            <wp:extent cx="3960000" cy="2638075"/>
            <wp:effectExtent l="0" t="0" r="2540" b="0"/>
            <wp:docPr id="92753536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535365" name="Grafik 92753536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60000" cy="2638075"/>
                    </a:xfrm>
                    <a:prstGeom prst="rect">
                      <a:avLst/>
                    </a:prstGeom>
                  </pic:spPr>
                </pic:pic>
              </a:graphicData>
            </a:graphic>
          </wp:inline>
        </w:drawing>
      </w:r>
    </w:p>
    <w:p w14:paraId="44543A94" w14:textId="77777777" w:rsidR="005E7B0F" w:rsidRPr="00EC1042" w:rsidRDefault="005E7B0F" w:rsidP="005E7B0F">
      <w:r>
        <w:t>[Foto</w:t>
      </w:r>
      <w:r w:rsidRPr="00E07733">
        <w:t>:</w:t>
      </w:r>
      <w:r>
        <w:t xml:space="preserve"> velux_bbx1000_</w:t>
      </w:r>
      <w:r w:rsidRPr="00942232">
        <w:t>11250030</w:t>
      </w:r>
      <w:r w:rsidRPr="00EC1042">
        <w:t>]</w:t>
      </w:r>
    </w:p>
    <w:p w14:paraId="6E5820CC" w14:textId="4B6D1548" w:rsidR="005E7B0F" w:rsidRPr="00EC1042" w:rsidRDefault="009A07F1" w:rsidP="005E7B0F">
      <w:pPr>
        <w:rPr>
          <w:i/>
        </w:rPr>
      </w:pPr>
      <w:r w:rsidRPr="009A07F1">
        <w:rPr>
          <w:i/>
        </w:rPr>
        <w:t>Den dampf- und luftdichten Anschluss</w:t>
      </w:r>
      <w:r w:rsidR="00EF1DBE">
        <w:rPr>
          <w:i/>
        </w:rPr>
        <w:t xml:space="preserve"> </w:t>
      </w:r>
      <w:r w:rsidRPr="009A07F1">
        <w:rPr>
          <w:i/>
        </w:rPr>
        <w:t>gewährleistet die bewährte Dampfsperrschürze</w:t>
      </w:r>
      <w:r w:rsidR="0091218E">
        <w:rPr>
          <w:i/>
        </w:rPr>
        <w:t xml:space="preserve">. </w:t>
      </w:r>
      <w:r w:rsidR="0091218E" w:rsidRPr="00AC3D71">
        <w:rPr>
          <w:rFonts w:cs="Arial"/>
          <w:i/>
          <w:szCs w:val="22"/>
        </w:rPr>
        <w:t xml:space="preserve">Für das Eindrücken der Dampfsperrschürze in die vorhandene Nut am Fenster liegt </w:t>
      </w:r>
      <w:r w:rsidR="0091218E">
        <w:rPr>
          <w:rFonts w:cs="Arial"/>
          <w:i/>
          <w:szCs w:val="22"/>
        </w:rPr>
        <w:t xml:space="preserve">dem Set </w:t>
      </w:r>
      <w:r w:rsidR="0091218E" w:rsidRPr="00AC3D71">
        <w:rPr>
          <w:rFonts w:cs="Arial"/>
          <w:i/>
          <w:szCs w:val="22"/>
        </w:rPr>
        <w:t>ein einfache</w:t>
      </w:r>
      <w:r w:rsidR="00394988">
        <w:rPr>
          <w:rFonts w:cs="Arial"/>
          <w:i/>
          <w:szCs w:val="22"/>
        </w:rPr>
        <w:t>s</w:t>
      </w:r>
      <w:r w:rsidR="0091218E" w:rsidRPr="00AC3D71">
        <w:rPr>
          <w:rFonts w:cs="Arial"/>
          <w:i/>
          <w:szCs w:val="22"/>
        </w:rPr>
        <w:t>, aber wirkungsvolle</w:t>
      </w:r>
      <w:r w:rsidR="00394988">
        <w:rPr>
          <w:rFonts w:cs="Arial"/>
          <w:i/>
          <w:szCs w:val="22"/>
        </w:rPr>
        <w:t>s</w:t>
      </w:r>
      <w:r w:rsidR="0091218E" w:rsidRPr="00AC3D71">
        <w:rPr>
          <w:rFonts w:cs="Arial"/>
          <w:i/>
          <w:szCs w:val="22"/>
        </w:rPr>
        <w:t xml:space="preserve"> Montagehilfe</w:t>
      </w:r>
      <w:r w:rsidR="00394988">
        <w:rPr>
          <w:rFonts w:cs="Arial"/>
          <w:i/>
          <w:szCs w:val="22"/>
        </w:rPr>
        <w:t>-Tool</w:t>
      </w:r>
      <w:r w:rsidR="0091218E" w:rsidRPr="00AC3D71">
        <w:rPr>
          <w:rFonts w:cs="Arial"/>
          <w:i/>
          <w:szCs w:val="22"/>
        </w:rPr>
        <w:t xml:space="preserve"> bei.</w:t>
      </w:r>
    </w:p>
    <w:p w14:paraId="45EF1491" w14:textId="77777777" w:rsidR="005E7B0F" w:rsidRPr="00EC1042" w:rsidRDefault="005E7B0F" w:rsidP="005E7B0F">
      <w:pPr>
        <w:jc w:val="right"/>
        <w:rPr>
          <w:i/>
        </w:rPr>
      </w:pPr>
      <w:r w:rsidRPr="00EC1042">
        <w:rPr>
          <w:i/>
        </w:rPr>
        <w:t xml:space="preserve">Foto: </w:t>
      </w:r>
      <w:r>
        <w:rPr>
          <w:i/>
        </w:rPr>
        <w:t>Velux</w:t>
      </w:r>
    </w:p>
    <w:p w14:paraId="5AF7BF70" w14:textId="4B16C2ED" w:rsidR="00C43E60" w:rsidRDefault="00942232" w:rsidP="00F34A6F">
      <w:r>
        <w:rPr>
          <w:noProof/>
        </w:rPr>
        <w:drawing>
          <wp:inline distT="0" distB="0" distL="0" distR="0" wp14:anchorId="4340D7C9" wp14:editId="4A7C858E">
            <wp:extent cx="4140000" cy="2760000"/>
            <wp:effectExtent l="0" t="0" r="0" b="2540"/>
            <wp:docPr id="202041331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413310" name="Grafik 202041331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140000" cy="2760000"/>
                    </a:xfrm>
                    <a:prstGeom prst="rect">
                      <a:avLst/>
                    </a:prstGeom>
                  </pic:spPr>
                </pic:pic>
              </a:graphicData>
            </a:graphic>
          </wp:inline>
        </w:drawing>
      </w:r>
    </w:p>
    <w:p w14:paraId="6BDEDB46" w14:textId="2959F352" w:rsidR="00F34A6F" w:rsidRPr="00EC1042" w:rsidRDefault="00F34A6F" w:rsidP="00F34A6F">
      <w:r>
        <w:t>[Foto</w:t>
      </w:r>
      <w:r w:rsidRPr="00E07733">
        <w:t>:</w:t>
      </w:r>
      <w:r w:rsidR="00E07733">
        <w:t xml:space="preserve"> </w:t>
      </w:r>
      <w:r w:rsidR="00C43E60">
        <w:t>velux_bbx1000_</w:t>
      </w:r>
      <w:r w:rsidR="00942232" w:rsidRPr="00942232">
        <w:t>1124999</w:t>
      </w:r>
      <w:r w:rsidRPr="00EC1042">
        <w:t>]</w:t>
      </w:r>
    </w:p>
    <w:p w14:paraId="5F8EEF1C" w14:textId="2FA35B48" w:rsidR="00F34A6F" w:rsidRPr="00EC1042" w:rsidRDefault="00DC4195" w:rsidP="00F34A6F">
      <w:pPr>
        <w:rPr>
          <w:i/>
        </w:rPr>
      </w:pPr>
      <w:r w:rsidRPr="00DC4195">
        <w:rPr>
          <w:i/>
        </w:rPr>
        <w:t>Die bauseitige Innenverkleidung wird eingebracht und mit de</w:t>
      </w:r>
      <w:r>
        <w:rPr>
          <w:i/>
        </w:rPr>
        <w:t>r</w:t>
      </w:r>
      <w:r w:rsidRPr="00DC4195">
        <w:rPr>
          <w:i/>
        </w:rPr>
        <w:t xml:space="preserve"> </w:t>
      </w:r>
      <w:r>
        <w:rPr>
          <w:i/>
        </w:rPr>
        <w:t>Halterung</w:t>
      </w:r>
      <w:r w:rsidRPr="00DC4195">
        <w:rPr>
          <w:i/>
        </w:rPr>
        <w:t xml:space="preserve"> verschraubt.</w:t>
      </w:r>
    </w:p>
    <w:p w14:paraId="57FAF904" w14:textId="522CD639" w:rsidR="00F34A6F" w:rsidRPr="00EC1042" w:rsidRDefault="00F34A6F" w:rsidP="00F34A6F">
      <w:pPr>
        <w:jc w:val="right"/>
        <w:rPr>
          <w:i/>
        </w:rPr>
      </w:pPr>
      <w:r w:rsidRPr="00EC1042">
        <w:rPr>
          <w:i/>
        </w:rPr>
        <w:t xml:space="preserve">Foto: </w:t>
      </w:r>
      <w:r w:rsidR="00AE4928">
        <w:rPr>
          <w:i/>
        </w:rPr>
        <w:t>Velux</w:t>
      </w:r>
    </w:p>
    <w:bookmarkEnd w:id="0"/>
    <w:p w14:paraId="2C6EB3F3" w14:textId="288AAABA" w:rsidR="00C43E60" w:rsidRDefault="00942232" w:rsidP="00C43E60">
      <w:r>
        <w:rPr>
          <w:noProof/>
        </w:rPr>
        <w:lastRenderedPageBreak/>
        <w:drawing>
          <wp:inline distT="0" distB="0" distL="0" distR="0" wp14:anchorId="6AC47603" wp14:editId="5B258C19">
            <wp:extent cx="4140000" cy="2757988"/>
            <wp:effectExtent l="0" t="0" r="0" b="4445"/>
            <wp:docPr id="38862028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620286" name="Grafik 38862028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140000" cy="2757988"/>
                    </a:xfrm>
                    <a:prstGeom prst="rect">
                      <a:avLst/>
                    </a:prstGeom>
                  </pic:spPr>
                </pic:pic>
              </a:graphicData>
            </a:graphic>
          </wp:inline>
        </w:drawing>
      </w:r>
    </w:p>
    <w:p w14:paraId="2DFA4E57" w14:textId="626C69C9" w:rsidR="00C43E60" w:rsidRPr="00EC1042" w:rsidRDefault="00C43E60" w:rsidP="00C43E60">
      <w:r>
        <w:t>[Foto</w:t>
      </w:r>
      <w:r w:rsidRPr="00E07733">
        <w:t>:</w:t>
      </w:r>
      <w:r>
        <w:t xml:space="preserve"> velux_bbx1000_</w:t>
      </w:r>
      <w:r w:rsidR="00942232" w:rsidRPr="00942232">
        <w:t>11250132</w:t>
      </w:r>
      <w:r w:rsidRPr="00EC1042">
        <w:t>]</w:t>
      </w:r>
    </w:p>
    <w:p w14:paraId="769C2A02" w14:textId="1BE9D76D" w:rsidR="00C43E60" w:rsidRPr="00EC1042" w:rsidRDefault="005E7B0F" w:rsidP="00C43E60">
      <w:pPr>
        <w:rPr>
          <w:i/>
        </w:rPr>
      </w:pPr>
      <w:r w:rsidRPr="005E7B0F">
        <w:rPr>
          <w:i/>
        </w:rPr>
        <w:t>Mit den Unterkonstruktionselementen, Dampfsperrschürze BBX inkl. Klebeband</w:t>
      </w:r>
      <w:r w:rsidR="00EF1DBE">
        <w:rPr>
          <w:i/>
        </w:rPr>
        <w:t xml:space="preserve"> und Montagehilfe</w:t>
      </w:r>
      <w:r w:rsidRPr="005E7B0F">
        <w:rPr>
          <w:i/>
        </w:rPr>
        <w:t xml:space="preserve">, Schrauben und Torx-Bit zur Befestigung </w:t>
      </w:r>
      <w:r>
        <w:rPr>
          <w:i/>
        </w:rPr>
        <w:t>bietet Velux</w:t>
      </w:r>
      <w:r w:rsidRPr="005E7B0F">
        <w:rPr>
          <w:i/>
        </w:rPr>
        <w:t xml:space="preserve"> Handwerksbetrieben eine Komplettlösung für den Bau einer gut gedämmten und dampfdichten Innenverkleidung.</w:t>
      </w:r>
    </w:p>
    <w:p w14:paraId="600476BA" w14:textId="77777777" w:rsidR="00C43E60" w:rsidRPr="00EC1042" w:rsidRDefault="00C43E60" w:rsidP="00C43E60">
      <w:pPr>
        <w:jc w:val="right"/>
        <w:rPr>
          <w:i/>
        </w:rPr>
      </w:pPr>
      <w:r w:rsidRPr="00EC1042">
        <w:rPr>
          <w:i/>
        </w:rPr>
        <w:t xml:space="preserve">Foto: </w:t>
      </w:r>
      <w:r>
        <w:rPr>
          <w:i/>
        </w:rPr>
        <w:t>Velux</w:t>
      </w:r>
    </w:p>
    <w:p w14:paraId="523004C4" w14:textId="77777777" w:rsidR="00F34A6F" w:rsidRPr="003165ED" w:rsidRDefault="00F34A6F">
      <w:pPr>
        <w:rPr>
          <w:rFonts w:cs="Arial"/>
          <w:b/>
          <w:bCs/>
          <w:sz w:val="20"/>
          <w:szCs w:val="20"/>
        </w:rPr>
      </w:pPr>
    </w:p>
    <w:p w14:paraId="3ED00FE5" w14:textId="436EE833" w:rsidR="00460CE1" w:rsidRDefault="00460CE1" w:rsidP="00460CE1">
      <w:pPr>
        <w:spacing w:after="120" w:line="240" w:lineRule="auto"/>
        <w:rPr>
          <w:rFonts w:asciiTheme="minorHAnsi" w:hAnsiTheme="minorHAnsi"/>
          <w:sz w:val="20"/>
          <w:szCs w:val="20"/>
        </w:rPr>
      </w:pPr>
      <w:r>
        <w:rPr>
          <w:b/>
          <w:bCs/>
          <w:sz w:val="20"/>
          <w:szCs w:val="20"/>
        </w:rPr>
        <w:t xml:space="preserve">Über die </w:t>
      </w:r>
      <w:r w:rsidR="00612BF3">
        <w:rPr>
          <w:b/>
          <w:bCs/>
          <w:sz w:val="20"/>
          <w:szCs w:val="20"/>
        </w:rPr>
        <w:t>VELUX Gruppe</w:t>
      </w:r>
    </w:p>
    <w:p w14:paraId="4EFEAB84" w14:textId="33639F19" w:rsidR="00460CE1" w:rsidRDefault="00C979DF" w:rsidP="00460CE1">
      <w:pPr>
        <w:spacing w:after="120" w:line="240" w:lineRule="auto"/>
        <w:rPr>
          <w:sz w:val="20"/>
          <w:szCs w:val="20"/>
        </w:rPr>
      </w:pPr>
      <w:r w:rsidRPr="00C979DF">
        <w:rPr>
          <w:sz w:val="20"/>
          <w:szCs w:val="20"/>
        </w:rPr>
        <w:t>Seit mehr als 80 Jahren bringen VELUX Dachfenster weltweit Tageslicht und frische Luft in das Zuhause von Menschen und schaffen so bessere Lebensbedingungen. Unser Produktprogramm umfasst Dachfenster, Flachdachlösungen, dekorative Rollos und Sonnenschutzprodukte, Rollläden sowie Zubehör für den Fenstereinbau und Smart Home Lösungen. Diese Produkte tragen dazu bei, helle, gesunde und energieeffiziente Orte unter dem Dach zu schaffen, an denen Menschen leben, arbeiten, lernen und spielen. Wir arbeiten global – mit Vertriebs- und Produktionsstätten in 37 Ländern und rund 11.300 Mitarbeitern weltweit. Eigentümerin der VELUX Gruppe ist die VKR Holding A/S, eine Aktiengesellschaft, die im Besitz der Villum Foundation und Mitgliedern der Familie Kann Rasmussen ist. Im Jahr 2025 erzielte die VELUX Gruppe einen Gesamtumsatz von 2,97 Milliarden Euro und die VKR Holding einen Gesamtumsatz von 4,11 Milliarden Euro. In diesem Jahr spendeten die Villum Foundation und die VELUX FOUNDATION insgesamt 306 Millionen Euro für wohltätige Zwecke.</w:t>
      </w:r>
    </w:p>
    <w:p w14:paraId="6D45D5C7" w14:textId="7E23CF2E" w:rsidR="0075435B" w:rsidRPr="008D1A4F" w:rsidRDefault="0075435B" w:rsidP="000910B8">
      <w:pPr>
        <w:spacing w:after="120" w:line="240" w:lineRule="auto"/>
        <w:rPr>
          <w:sz w:val="20"/>
          <w:szCs w:val="20"/>
        </w:rPr>
      </w:pPr>
    </w:p>
    <w:p w14:paraId="2B271873" w14:textId="77777777" w:rsidR="0075435B" w:rsidRPr="008D1A4F" w:rsidRDefault="0075435B" w:rsidP="0075435B">
      <w:pPr>
        <w:spacing w:line="240" w:lineRule="auto"/>
        <w:rPr>
          <w:rFonts w:cs="Arial"/>
          <w:sz w:val="20"/>
          <w:szCs w:val="20"/>
        </w:rPr>
      </w:pPr>
      <w:r w:rsidRPr="008D1A4F">
        <w:rPr>
          <w:rFonts w:cs="Arial"/>
          <w:sz w:val="20"/>
          <w:szCs w:val="20"/>
        </w:rPr>
        <w:t xml:space="preserve">Weitere Informationen unter </w:t>
      </w:r>
      <w:hyperlink r:id="rId14" w:history="1">
        <w:r w:rsidRPr="008D1A4F">
          <w:rPr>
            <w:rStyle w:val="Hyperlink"/>
            <w:rFonts w:cs="Arial"/>
            <w:sz w:val="20"/>
            <w:szCs w:val="20"/>
          </w:rPr>
          <w:t>www.velux.de</w:t>
        </w:r>
      </w:hyperlink>
      <w:r w:rsidRPr="008D1A4F">
        <w:rPr>
          <w:rFonts w:cs="Arial"/>
          <w:sz w:val="20"/>
          <w:szCs w:val="20"/>
        </w:rPr>
        <w:t>.</w:t>
      </w:r>
    </w:p>
    <w:p w14:paraId="7A69A399" w14:textId="77777777" w:rsidR="00FE5C69" w:rsidRDefault="0075435B" w:rsidP="0075435B">
      <w:pPr>
        <w:spacing w:line="240" w:lineRule="auto"/>
        <w:rPr>
          <w:rFonts w:cs="Arial"/>
          <w:b/>
          <w:bCs/>
          <w:sz w:val="20"/>
          <w:szCs w:val="20"/>
        </w:rPr>
      </w:pPr>
      <w:r w:rsidRPr="008D1A4F">
        <w:rPr>
          <w:rFonts w:cs="Arial"/>
          <w:sz w:val="20"/>
          <w:szCs w:val="20"/>
        </w:rPr>
        <w:t xml:space="preserve">Pressetexte sowie druckfähiges Bildmaterial u.v.m. stehen im Velux Presseforum unter </w:t>
      </w:r>
      <w:hyperlink r:id="rId15" w:history="1">
        <w:r w:rsidRPr="008D1A4F">
          <w:rPr>
            <w:rStyle w:val="Hyperlink"/>
            <w:rFonts w:cs="Arial"/>
            <w:sz w:val="20"/>
            <w:szCs w:val="20"/>
          </w:rPr>
          <w:t>www.velux.de/presse</w:t>
        </w:r>
      </w:hyperlink>
      <w:r w:rsidRPr="008D1A4F">
        <w:rPr>
          <w:rFonts w:cs="Arial"/>
          <w:sz w:val="20"/>
          <w:szCs w:val="20"/>
        </w:rPr>
        <w:t xml:space="preserve"> zum Download bereit.</w:t>
      </w:r>
      <w:r w:rsidRPr="008D1A4F">
        <w:rPr>
          <w:rFonts w:cs="Arial"/>
          <w:b/>
          <w:bCs/>
          <w:sz w:val="20"/>
          <w:szCs w:val="20"/>
        </w:rPr>
        <w:br/>
      </w:r>
      <w:r>
        <w:rPr>
          <w:rFonts w:cs="Arial"/>
          <w:bCs/>
          <w:sz w:val="20"/>
          <w:szCs w:val="20"/>
        </w:rPr>
        <w:br/>
      </w:r>
    </w:p>
    <w:p w14:paraId="00C58631" w14:textId="77777777" w:rsidR="00FE5C69" w:rsidRDefault="00FE5C69">
      <w:pPr>
        <w:spacing w:line="240" w:lineRule="auto"/>
        <w:rPr>
          <w:rFonts w:cs="Arial"/>
          <w:b/>
          <w:bCs/>
          <w:sz w:val="20"/>
          <w:szCs w:val="20"/>
        </w:rPr>
      </w:pPr>
      <w:r>
        <w:rPr>
          <w:rFonts w:cs="Arial"/>
          <w:b/>
          <w:bCs/>
          <w:sz w:val="20"/>
          <w:szCs w:val="20"/>
        </w:rPr>
        <w:br w:type="page"/>
      </w:r>
    </w:p>
    <w:p w14:paraId="15E1AFA6" w14:textId="41B61161" w:rsidR="0075435B" w:rsidRPr="001C1C18" w:rsidRDefault="0075435B" w:rsidP="0075435B">
      <w:pPr>
        <w:spacing w:line="240" w:lineRule="auto"/>
        <w:rPr>
          <w:rFonts w:cs="Arial"/>
          <w:sz w:val="20"/>
          <w:szCs w:val="20"/>
          <w:u w:val="single"/>
        </w:rPr>
      </w:pPr>
      <w:r w:rsidRPr="00C12C51">
        <w:rPr>
          <w:rFonts w:cs="Arial"/>
          <w:b/>
          <w:bCs/>
          <w:sz w:val="20"/>
          <w:szCs w:val="20"/>
        </w:rPr>
        <w:lastRenderedPageBreak/>
        <w:t>Kontakt Presse:</w:t>
      </w:r>
      <w:r w:rsidRPr="00C12C51">
        <w:rPr>
          <w:rFonts w:cs="Arial"/>
          <w:b/>
          <w:bCs/>
          <w:sz w:val="20"/>
          <w:szCs w:val="20"/>
        </w:rPr>
        <w:br/>
      </w:r>
    </w:p>
    <w:tbl>
      <w:tblPr>
        <w:tblW w:w="9283" w:type="dxa"/>
        <w:tblInd w:w="-34" w:type="dxa"/>
        <w:tblLook w:val="01E0" w:firstRow="1" w:lastRow="1" w:firstColumn="1" w:lastColumn="1" w:noHBand="0" w:noVBand="0"/>
      </w:tblPr>
      <w:tblGrid>
        <w:gridCol w:w="4718"/>
        <w:gridCol w:w="4565"/>
      </w:tblGrid>
      <w:tr w:rsidR="0075435B" w:rsidRPr="00C12C51" w14:paraId="0D6B8810" w14:textId="77777777" w:rsidTr="0075435B">
        <w:trPr>
          <w:trHeight w:val="2413"/>
        </w:trPr>
        <w:tc>
          <w:tcPr>
            <w:tcW w:w="4718" w:type="dxa"/>
          </w:tcPr>
          <w:p w14:paraId="40F5BB11" w14:textId="77777777" w:rsidR="0074476B" w:rsidRDefault="0074476B" w:rsidP="0074476B">
            <w:pPr>
              <w:spacing w:line="240" w:lineRule="auto"/>
              <w:rPr>
                <w:bCs/>
                <w:sz w:val="20"/>
              </w:rPr>
            </w:pPr>
            <w:r>
              <w:rPr>
                <w:bCs/>
                <w:sz w:val="20"/>
              </w:rPr>
              <w:t>Velux Deutschland GmbH</w:t>
            </w:r>
          </w:p>
          <w:p w14:paraId="2E166547" w14:textId="4CB5BE44" w:rsidR="0074476B" w:rsidRDefault="0016355B" w:rsidP="0074476B">
            <w:pPr>
              <w:spacing w:line="240" w:lineRule="auto"/>
              <w:rPr>
                <w:bCs/>
                <w:sz w:val="20"/>
              </w:rPr>
            </w:pPr>
            <w:r>
              <w:rPr>
                <w:bCs/>
                <w:sz w:val="20"/>
              </w:rPr>
              <w:t xml:space="preserve">Leitung Public </w:t>
            </w:r>
            <w:r w:rsidR="00A920AF">
              <w:rPr>
                <w:bCs/>
                <w:sz w:val="20"/>
              </w:rPr>
              <w:t>Relations</w:t>
            </w:r>
          </w:p>
          <w:p w14:paraId="2C381010" w14:textId="77777777" w:rsidR="0074476B" w:rsidRDefault="0074476B" w:rsidP="0074476B">
            <w:pPr>
              <w:spacing w:line="240" w:lineRule="auto"/>
              <w:rPr>
                <w:bCs/>
                <w:sz w:val="20"/>
              </w:rPr>
            </w:pPr>
            <w:r>
              <w:rPr>
                <w:bCs/>
                <w:sz w:val="20"/>
              </w:rPr>
              <w:t>Maik Seete</w:t>
            </w:r>
          </w:p>
          <w:p w14:paraId="7DCD0349" w14:textId="77777777" w:rsidR="0074476B" w:rsidRDefault="0074476B" w:rsidP="0074476B">
            <w:pPr>
              <w:spacing w:line="240" w:lineRule="auto"/>
              <w:rPr>
                <w:bCs/>
                <w:sz w:val="20"/>
              </w:rPr>
            </w:pPr>
            <w:r>
              <w:rPr>
                <w:bCs/>
                <w:sz w:val="20"/>
              </w:rPr>
              <w:t>Gazellenkamp 168</w:t>
            </w:r>
          </w:p>
          <w:p w14:paraId="3D0400AE" w14:textId="77777777" w:rsidR="0074476B" w:rsidRPr="00451005" w:rsidRDefault="0074476B" w:rsidP="0074476B">
            <w:pPr>
              <w:spacing w:line="240" w:lineRule="auto"/>
              <w:rPr>
                <w:bCs/>
                <w:sz w:val="20"/>
              </w:rPr>
            </w:pPr>
            <w:r w:rsidRPr="00451005">
              <w:rPr>
                <w:bCs/>
                <w:sz w:val="20"/>
              </w:rPr>
              <w:t xml:space="preserve">22502 Hamburg </w:t>
            </w:r>
          </w:p>
          <w:p w14:paraId="5D9AE21C" w14:textId="77777777" w:rsidR="0074476B" w:rsidRPr="00451005" w:rsidRDefault="0074476B" w:rsidP="0074476B">
            <w:pPr>
              <w:spacing w:line="240" w:lineRule="auto"/>
              <w:rPr>
                <w:bCs/>
                <w:sz w:val="20"/>
              </w:rPr>
            </w:pPr>
            <w:r>
              <w:rPr>
                <w:bCs/>
                <w:sz w:val="20"/>
              </w:rPr>
              <w:t>Tel.: +49 (040) 5 47 07-4 66</w:t>
            </w:r>
          </w:p>
          <w:p w14:paraId="22500CAA" w14:textId="6F05E10B" w:rsidR="0075435B" w:rsidRPr="00A920AF" w:rsidRDefault="0074476B" w:rsidP="0074476B">
            <w:pPr>
              <w:spacing w:line="240" w:lineRule="auto"/>
              <w:rPr>
                <w:bCs/>
                <w:sz w:val="20"/>
                <w:lang w:val="en-US"/>
              </w:rPr>
            </w:pPr>
            <w:r w:rsidRPr="003C3182">
              <w:rPr>
                <w:bCs/>
                <w:sz w:val="20"/>
                <w:lang w:val="fr-FR"/>
              </w:rPr>
              <w:t xml:space="preserve">Mail: </w:t>
            </w:r>
            <w:r>
              <w:rPr>
                <w:bCs/>
                <w:sz w:val="20"/>
                <w:lang w:val="fr-FR"/>
              </w:rPr>
              <w:t>maik.seete@</w:t>
            </w:r>
            <w:r w:rsidRPr="0058173E">
              <w:rPr>
                <w:bCs/>
                <w:sz w:val="20"/>
                <w:lang w:val="fr-FR"/>
              </w:rPr>
              <w:t>velux.com</w:t>
            </w:r>
            <w:r w:rsidRPr="00A920AF">
              <w:rPr>
                <w:bCs/>
                <w:sz w:val="20"/>
                <w:lang w:val="en-US"/>
              </w:rPr>
              <w:t xml:space="preserve"> </w:t>
            </w:r>
          </w:p>
        </w:tc>
        <w:tc>
          <w:tcPr>
            <w:tcW w:w="4565" w:type="dxa"/>
          </w:tcPr>
          <w:p w14:paraId="7402882F" w14:textId="77777777" w:rsidR="0075435B" w:rsidRPr="00C12C51" w:rsidRDefault="0075435B" w:rsidP="0035575D">
            <w:pPr>
              <w:spacing w:line="240" w:lineRule="auto"/>
              <w:rPr>
                <w:bCs/>
                <w:sz w:val="20"/>
              </w:rPr>
            </w:pPr>
            <w:r w:rsidRPr="00C12C51">
              <w:rPr>
                <w:bCs/>
                <w:sz w:val="20"/>
              </w:rPr>
              <w:t>FAKTOR 3 AG</w:t>
            </w:r>
          </w:p>
          <w:p w14:paraId="202F5648" w14:textId="77777777" w:rsidR="0075435B" w:rsidRPr="00C12C51" w:rsidRDefault="0075435B" w:rsidP="0035575D">
            <w:pPr>
              <w:spacing w:line="240" w:lineRule="auto"/>
              <w:rPr>
                <w:bCs/>
                <w:sz w:val="20"/>
              </w:rPr>
            </w:pPr>
            <w:r>
              <w:rPr>
                <w:bCs/>
                <w:sz w:val="20"/>
              </w:rPr>
              <w:t>Velux</w:t>
            </w:r>
            <w:r w:rsidRPr="00C12C51">
              <w:rPr>
                <w:bCs/>
                <w:sz w:val="20"/>
              </w:rPr>
              <w:t xml:space="preserve"> Presseagentur</w:t>
            </w:r>
          </w:p>
          <w:p w14:paraId="530DCE83" w14:textId="77777777" w:rsidR="0075435B" w:rsidRPr="00C12C51" w:rsidRDefault="0075435B" w:rsidP="0035575D">
            <w:pPr>
              <w:spacing w:line="240" w:lineRule="auto"/>
              <w:rPr>
                <w:bCs/>
                <w:sz w:val="20"/>
              </w:rPr>
            </w:pPr>
            <w:r>
              <w:rPr>
                <w:bCs/>
                <w:sz w:val="20"/>
              </w:rPr>
              <w:t>Oliver Williges</w:t>
            </w:r>
          </w:p>
          <w:p w14:paraId="53B866EF" w14:textId="77777777" w:rsidR="0075435B" w:rsidRPr="00C12C51" w:rsidRDefault="0075435B" w:rsidP="0035575D">
            <w:pPr>
              <w:spacing w:line="240" w:lineRule="auto"/>
              <w:rPr>
                <w:bCs/>
                <w:sz w:val="20"/>
              </w:rPr>
            </w:pPr>
            <w:r w:rsidRPr="00C12C51">
              <w:rPr>
                <w:bCs/>
                <w:sz w:val="20"/>
              </w:rPr>
              <w:t>Kattunbleiche 35</w:t>
            </w:r>
          </w:p>
          <w:p w14:paraId="6451B584" w14:textId="77777777" w:rsidR="0075435B" w:rsidRPr="00C12C51" w:rsidRDefault="0075435B" w:rsidP="0035575D">
            <w:pPr>
              <w:spacing w:line="240" w:lineRule="auto"/>
              <w:rPr>
                <w:bCs/>
                <w:sz w:val="20"/>
              </w:rPr>
            </w:pPr>
            <w:r w:rsidRPr="00C12C51">
              <w:rPr>
                <w:bCs/>
                <w:sz w:val="20"/>
              </w:rPr>
              <w:t>22041 Hamburg</w:t>
            </w:r>
          </w:p>
          <w:p w14:paraId="2DAD68DD" w14:textId="77777777" w:rsidR="0075435B" w:rsidRPr="00C12C51" w:rsidRDefault="0075435B" w:rsidP="0035575D">
            <w:pPr>
              <w:spacing w:line="240" w:lineRule="auto"/>
              <w:rPr>
                <w:bCs/>
                <w:sz w:val="20"/>
              </w:rPr>
            </w:pPr>
            <w:r w:rsidRPr="00C12C51">
              <w:rPr>
                <w:bCs/>
                <w:sz w:val="20"/>
              </w:rPr>
              <w:t>Tel.: +49 (040) 67 94 46-</w:t>
            </w:r>
            <w:r>
              <w:rPr>
                <w:bCs/>
                <w:sz w:val="20"/>
              </w:rPr>
              <w:t>109</w:t>
            </w:r>
          </w:p>
          <w:p w14:paraId="45A37E67" w14:textId="77777777" w:rsidR="0075435B" w:rsidRPr="00C12C51" w:rsidRDefault="0075435B" w:rsidP="0035575D">
            <w:pPr>
              <w:spacing w:line="240" w:lineRule="auto"/>
              <w:rPr>
                <w:bCs/>
                <w:sz w:val="20"/>
              </w:rPr>
            </w:pPr>
            <w:r w:rsidRPr="00C12C51">
              <w:rPr>
                <w:bCs/>
                <w:sz w:val="20"/>
              </w:rPr>
              <w:t>Mail: velux@faktor3.de</w:t>
            </w:r>
          </w:p>
          <w:p w14:paraId="2C352224" w14:textId="77777777" w:rsidR="0075435B" w:rsidRPr="00C12C51" w:rsidRDefault="0075435B" w:rsidP="0035575D">
            <w:pPr>
              <w:spacing w:line="240" w:lineRule="auto"/>
              <w:rPr>
                <w:bCs/>
                <w:sz w:val="20"/>
              </w:rPr>
            </w:pPr>
          </w:p>
        </w:tc>
      </w:tr>
    </w:tbl>
    <w:p w14:paraId="19B0B333" w14:textId="77777777" w:rsidR="00F51B1E" w:rsidRPr="003C3182" w:rsidRDefault="00F51B1E" w:rsidP="00F51B1E">
      <w:pPr>
        <w:rPr>
          <w:rFonts w:cs="Arial"/>
          <w:b/>
          <w:bCs/>
          <w:sz w:val="16"/>
          <w:szCs w:val="16"/>
        </w:rPr>
      </w:pPr>
    </w:p>
    <w:sectPr w:rsidR="00F51B1E" w:rsidRPr="003C3182" w:rsidSect="00205A3B">
      <w:headerReference w:type="even" r:id="rId16"/>
      <w:headerReference w:type="default" r:id="rId17"/>
      <w:footerReference w:type="even" r:id="rId18"/>
      <w:footerReference w:type="default" r:id="rId19"/>
      <w:headerReference w:type="first" r:id="rId20"/>
      <w:footerReference w:type="first" r:id="rId21"/>
      <w:pgSz w:w="11906" w:h="16838" w:code="9"/>
      <w:pgMar w:top="2268" w:right="1983" w:bottom="2157" w:left="1418" w:header="902"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7644C" w14:textId="77777777" w:rsidR="00D01199" w:rsidRDefault="00D01199">
      <w:r>
        <w:separator/>
      </w:r>
    </w:p>
  </w:endnote>
  <w:endnote w:type="continuationSeparator" w:id="0">
    <w:p w14:paraId="3E9F01E5" w14:textId="77777777" w:rsidR="00D01199" w:rsidRDefault="00D011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53297" w14:textId="77777777" w:rsidR="00474AFE" w:rsidRDefault="00474AF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98E5A" w14:textId="26BA3A6A" w:rsidR="00A45720" w:rsidRPr="00F51B1E" w:rsidRDefault="00397186">
    <w:pPr>
      <w:pStyle w:val="Fuzeile"/>
      <w:rPr>
        <w:sz w:val="16"/>
        <w:szCs w:val="16"/>
      </w:rPr>
    </w:pPr>
    <w:r>
      <w:rPr>
        <w:sz w:val="16"/>
        <w:szCs w:val="16"/>
      </w:rPr>
      <w:t xml:space="preserve">Presseinformation: </w:t>
    </w:r>
    <w:r w:rsidR="0080770F" w:rsidRPr="0080770F">
      <w:rPr>
        <w:sz w:val="16"/>
        <w:szCs w:val="16"/>
      </w:rPr>
      <w:t xml:space="preserve">Velux Dampfsperrschürze jetzt mit Innenfutter-Kit </w:t>
    </w:r>
    <w:r w:rsidR="00A45720" w:rsidRPr="00F51B1E">
      <w:rPr>
        <w:sz w:val="16"/>
        <w:szCs w:val="16"/>
      </w:rPr>
      <w:t xml:space="preserve">/ </w:t>
    </w:r>
    <w:r w:rsidR="0080770F">
      <w:rPr>
        <w:sz w:val="16"/>
        <w:szCs w:val="16"/>
      </w:rPr>
      <w:t>Septem</w:t>
    </w:r>
    <w:r w:rsidR="00362D7F">
      <w:rPr>
        <w:sz w:val="16"/>
        <w:szCs w:val="16"/>
      </w:rPr>
      <w:t>ber 20</w:t>
    </w:r>
    <w:r w:rsidR="00980003">
      <w:rPr>
        <w:sz w:val="16"/>
        <w:szCs w:val="16"/>
      </w:rPr>
      <w:t>2</w:t>
    </w:r>
    <w:r w:rsidR="0080770F">
      <w:rPr>
        <w:sz w:val="16"/>
        <w:szCs w:val="16"/>
      </w:rPr>
      <w:t>6</w:t>
    </w:r>
    <w:r w:rsidR="00362D7F">
      <w:rPr>
        <w:sz w:val="16"/>
        <w:szCs w:val="16"/>
      </w:rPr>
      <w:t xml:space="preserve"> </w:t>
    </w:r>
    <w:r w:rsidR="00A45720" w:rsidRPr="00F51B1E">
      <w:rPr>
        <w:sz w:val="16"/>
        <w:szCs w:val="16"/>
      </w:rPr>
      <w:t xml:space="preserve">/ Seite </w:t>
    </w:r>
    <w:r w:rsidR="00A45720" w:rsidRPr="00F51B1E">
      <w:rPr>
        <w:rStyle w:val="Seitenzahl"/>
        <w:sz w:val="16"/>
        <w:szCs w:val="16"/>
      </w:rPr>
      <w:fldChar w:fldCharType="begin"/>
    </w:r>
    <w:r w:rsidR="00A45720" w:rsidRPr="00F51B1E">
      <w:rPr>
        <w:rStyle w:val="Seitenzahl"/>
        <w:sz w:val="16"/>
        <w:szCs w:val="16"/>
      </w:rPr>
      <w:instrText xml:space="preserve"> PAGE </w:instrText>
    </w:r>
    <w:r w:rsidR="00A45720" w:rsidRPr="00F51B1E">
      <w:rPr>
        <w:rStyle w:val="Seitenzahl"/>
        <w:sz w:val="16"/>
        <w:szCs w:val="16"/>
      </w:rPr>
      <w:fldChar w:fldCharType="separate"/>
    </w:r>
    <w:r w:rsidR="007758BB">
      <w:rPr>
        <w:rStyle w:val="Seitenzahl"/>
        <w:noProof/>
        <w:sz w:val="16"/>
        <w:szCs w:val="16"/>
      </w:rPr>
      <w:t>2</w:t>
    </w:r>
    <w:r w:rsidR="00A45720" w:rsidRPr="00F51B1E">
      <w:rPr>
        <w:rStyle w:val="Seitenzahl"/>
        <w:sz w:val="16"/>
        <w:szCs w:val="16"/>
      </w:rPr>
      <w:fldChar w:fldCharType="end"/>
    </w:r>
    <w:r w:rsidR="00A45720" w:rsidRPr="00F51B1E">
      <w:rPr>
        <w:rStyle w:val="Seitenzahl"/>
        <w:sz w:val="16"/>
        <w:szCs w:val="16"/>
      </w:rPr>
      <w:t xml:space="preserve"> von </w:t>
    </w:r>
    <w:r w:rsidR="00A45720" w:rsidRPr="00F51B1E">
      <w:rPr>
        <w:rStyle w:val="Seitenzahl"/>
        <w:sz w:val="16"/>
        <w:szCs w:val="16"/>
      </w:rPr>
      <w:fldChar w:fldCharType="begin"/>
    </w:r>
    <w:r w:rsidR="00A45720" w:rsidRPr="00F51B1E">
      <w:rPr>
        <w:rStyle w:val="Seitenzahl"/>
        <w:sz w:val="16"/>
        <w:szCs w:val="16"/>
      </w:rPr>
      <w:instrText xml:space="preserve"> NUMPAGES </w:instrText>
    </w:r>
    <w:r w:rsidR="00A45720" w:rsidRPr="00F51B1E">
      <w:rPr>
        <w:rStyle w:val="Seitenzahl"/>
        <w:sz w:val="16"/>
        <w:szCs w:val="16"/>
      </w:rPr>
      <w:fldChar w:fldCharType="separate"/>
    </w:r>
    <w:r w:rsidR="007758BB">
      <w:rPr>
        <w:rStyle w:val="Seitenzahl"/>
        <w:noProof/>
        <w:sz w:val="16"/>
        <w:szCs w:val="16"/>
      </w:rPr>
      <w:t>2</w:t>
    </w:r>
    <w:r w:rsidR="00A45720" w:rsidRPr="00F51B1E">
      <w:rPr>
        <w:rStyle w:val="Seitenzah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ADDE" w14:textId="77777777" w:rsidR="00474AFE" w:rsidRDefault="00474AF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AC441" w14:textId="77777777" w:rsidR="00D01199" w:rsidRDefault="00D01199">
      <w:r>
        <w:separator/>
      </w:r>
    </w:p>
  </w:footnote>
  <w:footnote w:type="continuationSeparator" w:id="0">
    <w:p w14:paraId="4FB27EC4" w14:textId="77777777" w:rsidR="00D01199" w:rsidRDefault="00D011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68F36" w14:textId="4D041E12" w:rsidR="005B7788" w:rsidRDefault="005B7788">
    <w:pPr>
      <w:pStyle w:val="Kopfzeile"/>
    </w:pPr>
    <w:r>
      <w:rPr>
        <w:noProof/>
      </w:rPr>
      <mc:AlternateContent>
        <mc:Choice Requires="wps">
          <w:drawing>
            <wp:anchor distT="0" distB="0" distL="0" distR="0" simplePos="0" relativeHeight="251659776" behindDoc="0" locked="0" layoutInCell="1" allowOverlap="1" wp14:anchorId="320288A2" wp14:editId="6D608A71">
              <wp:simplePos x="635" y="635"/>
              <wp:positionH relativeFrom="page">
                <wp:align>center</wp:align>
              </wp:positionH>
              <wp:positionV relativeFrom="page">
                <wp:align>top</wp:align>
              </wp:positionV>
              <wp:extent cx="852170" cy="409575"/>
              <wp:effectExtent l="0" t="0" r="5080" b="9525"/>
              <wp:wrapNone/>
              <wp:docPr id="530229261" name="Textfeld 2" descr="Intern | 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52170" cy="409575"/>
                      </a:xfrm>
                      <a:prstGeom prst="rect">
                        <a:avLst/>
                      </a:prstGeom>
                      <a:noFill/>
                      <a:ln>
                        <a:noFill/>
                      </a:ln>
                    </wps:spPr>
                    <wps:txbx>
                      <w:txbxContent>
                        <w:p w14:paraId="5F114BB7" w14:textId="3592937B" w:rsidR="005B7788" w:rsidRPr="005B7788" w:rsidRDefault="005B7788" w:rsidP="005B7788">
                          <w:pPr>
                            <w:rPr>
                              <w:rFonts w:eastAsia="Arial" w:cs="Arial"/>
                              <w:noProof/>
                              <w:color w:val="000000"/>
                              <w:sz w:val="20"/>
                              <w:szCs w:val="20"/>
                            </w:rPr>
                          </w:pPr>
                          <w:r w:rsidRPr="005B7788">
                            <w:rPr>
                              <w:rFonts w:eastAsia="Arial" w:cs="Arial"/>
                              <w:noProof/>
                              <w:color w:val="000000"/>
                              <w:sz w:val="20"/>
                              <w:szCs w:val="20"/>
                            </w:rPr>
                            <w:t>Intern | Internal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0288A2" id="_x0000_t202" coordsize="21600,21600" o:spt="202" path="m,l,21600r21600,l21600,xe">
              <v:stroke joinstyle="miter"/>
              <v:path gradientshapeok="t" o:connecttype="rect"/>
            </v:shapetype>
            <v:shape id="Textfeld 2" o:spid="_x0000_s1026" type="#_x0000_t202" alt="Intern | Internal" style="position:absolute;margin-left:0;margin-top:0;width:67.1pt;height:32.25pt;z-index:2516597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" filled="f" stroked="f">
              <v:fill o:detectmouseclick="t"/>
              <v:textbox style="mso-fit-shape-to-text:t" inset="0,15pt,0,0">
                <w:txbxContent>
                  <w:p w14:paraId="5F114BB7" w14:textId="3592937B" w:rsidR="005B7788" w:rsidRPr="005B7788" w:rsidRDefault="005B7788" w:rsidP="005B7788">
                    <w:pPr>
                      <w:rPr>
                        <w:rFonts w:eastAsia="Arial" w:cs="Arial"/>
                        <w:noProof/>
                        <w:color w:val="000000"/>
                        <w:sz w:val="20"/>
                        <w:szCs w:val="20"/>
                      </w:rPr>
                    </w:pPr>
                    <w:r w:rsidRPr="005B7788">
                      <w:rPr>
                        <w:rFonts w:eastAsia="Arial" w:cs="Arial"/>
                        <w:noProof/>
                        <w:color w:val="000000"/>
                        <w:sz w:val="20"/>
                        <w:szCs w:val="20"/>
                      </w:rPr>
                      <w:t>Intern | 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E96E6" w14:textId="291B81ED" w:rsidR="005B7788" w:rsidRDefault="005B778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7470D" w14:textId="79A0064F" w:rsidR="00A45720" w:rsidRDefault="00D0461F">
    <w:pPr>
      <w:pStyle w:val="Kopfzeile"/>
    </w:pPr>
    <w:r>
      <w:rPr>
        <w:noProof/>
        <w:sz w:val="20"/>
      </w:rPr>
      <w:drawing>
        <wp:anchor distT="0" distB="0" distL="114300" distR="114300" simplePos="0" relativeHeight="251657728" behindDoc="0" locked="0" layoutInCell="1" allowOverlap="1" wp14:anchorId="31191698" wp14:editId="0B1F080D">
          <wp:simplePos x="0" y="0"/>
          <wp:positionH relativeFrom="column">
            <wp:posOffset>4389120</wp:posOffset>
          </wp:positionH>
          <wp:positionV relativeFrom="paragraph">
            <wp:posOffset>-69850</wp:posOffset>
          </wp:positionV>
          <wp:extent cx="1440180" cy="480060"/>
          <wp:effectExtent l="0" t="0" r="7620" b="0"/>
          <wp:wrapNone/>
          <wp:docPr id="35150324" name="Bild 2" descr="VELUX-Logo_n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ELUX-Logo_ne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4800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5692E"/>
    <w:multiLevelType w:val="hybridMultilevel"/>
    <w:tmpl w:val="B0B249A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8205C0"/>
    <w:multiLevelType w:val="hybridMultilevel"/>
    <w:tmpl w:val="7F52F122"/>
    <w:lvl w:ilvl="0" w:tplc="3A9CDF5E">
      <w:start w:val="1"/>
      <w:numFmt w:val="bullet"/>
      <w:lvlText w:val="•"/>
      <w:lvlJc w:val="left"/>
      <w:pPr>
        <w:tabs>
          <w:tab w:val="num" w:pos="360"/>
        </w:tabs>
        <w:ind w:left="360" w:hanging="360"/>
      </w:pPr>
      <w:rPr>
        <w:rFonts w:ascii="Times New Roman" w:hAnsi="Times New Roman" w:cs="Times New Roman"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8145302"/>
    <w:multiLevelType w:val="hybridMultilevel"/>
    <w:tmpl w:val="576E75AA"/>
    <w:lvl w:ilvl="0" w:tplc="3A9CDF5E">
      <w:start w:val="1"/>
      <w:numFmt w:val="bullet"/>
      <w:lvlText w:val="•"/>
      <w:lvlJc w:val="left"/>
      <w:pPr>
        <w:tabs>
          <w:tab w:val="num" w:pos="360"/>
        </w:tabs>
        <w:ind w:left="360" w:hanging="360"/>
      </w:pPr>
      <w:rPr>
        <w:rFonts w:ascii="Times New Roman" w:hAnsi="Times New Roman" w:cs="Times New Roman"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77CD5323"/>
    <w:multiLevelType w:val="hybridMultilevel"/>
    <w:tmpl w:val="38CEA764"/>
    <w:lvl w:ilvl="0" w:tplc="3A9CDF5E">
      <w:start w:val="1"/>
      <w:numFmt w:val="bullet"/>
      <w:lvlText w:val="•"/>
      <w:lvlJc w:val="left"/>
      <w:pPr>
        <w:tabs>
          <w:tab w:val="num" w:pos="360"/>
        </w:tabs>
        <w:ind w:left="360" w:hanging="360"/>
      </w:pPr>
      <w:rPr>
        <w:rFonts w:ascii="Times New Roman" w:hAnsi="Times New Roman" w:cs="Times New Roman"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16cid:durableId="845755208">
    <w:abstractNumId w:val="0"/>
  </w:num>
  <w:num w:numId="2" w16cid:durableId="1771268693">
    <w:abstractNumId w:val="3"/>
  </w:num>
  <w:num w:numId="3" w16cid:durableId="990601058">
    <w:abstractNumId w:val="1"/>
  </w:num>
  <w:num w:numId="4" w16cid:durableId="152803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5C4"/>
    <w:rsid w:val="0003466E"/>
    <w:rsid w:val="00071FCC"/>
    <w:rsid w:val="00073AE0"/>
    <w:rsid w:val="000910B8"/>
    <w:rsid w:val="000C127F"/>
    <w:rsid w:val="000F2A1C"/>
    <w:rsid w:val="001421EC"/>
    <w:rsid w:val="00143C97"/>
    <w:rsid w:val="0016145D"/>
    <w:rsid w:val="0016355B"/>
    <w:rsid w:val="00182DC1"/>
    <w:rsid w:val="001D78B8"/>
    <w:rsid w:val="001E6FE9"/>
    <w:rsid w:val="001F090E"/>
    <w:rsid w:val="00205A3B"/>
    <w:rsid w:val="00216E03"/>
    <w:rsid w:val="00230A54"/>
    <w:rsid w:val="002606F3"/>
    <w:rsid w:val="00277129"/>
    <w:rsid w:val="002855E7"/>
    <w:rsid w:val="002A17B8"/>
    <w:rsid w:val="002B1111"/>
    <w:rsid w:val="002D6B45"/>
    <w:rsid w:val="002D75C4"/>
    <w:rsid w:val="002E70F7"/>
    <w:rsid w:val="002E7EDB"/>
    <w:rsid w:val="003128F4"/>
    <w:rsid w:val="00315C5C"/>
    <w:rsid w:val="003165ED"/>
    <w:rsid w:val="003402DF"/>
    <w:rsid w:val="00362D7F"/>
    <w:rsid w:val="003676DF"/>
    <w:rsid w:val="003726A9"/>
    <w:rsid w:val="00394988"/>
    <w:rsid w:val="00397186"/>
    <w:rsid w:val="003B6749"/>
    <w:rsid w:val="003C5895"/>
    <w:rsid w:val="003E4336"/>
    <w:rsid w:val="00414034"/>
    <w:rsid w:val="00460CE1"/>
    <w:rsid w:val="00474AFE"/>
    <w:rsid w:val="00482E04"/>
    <w:rsid w:val="00490E7A"/>
    <w:rsid w:val="00492F6C"/>
    <w:rsid w:val="004930F5"/>
    <w:rsid w:val="004F7BF3"/>
    <w:rsid w:val="00500702"/>
    <w:rsid w:val="00541CF2"/>
    <w:rsid w:val="0055176E"/>
    <w:rsid w:val="00562848"/>
    <w:rsid w:val="00563BB9"/>
    <w:rsid w:val="0058173E"/>
    <w:rsid w:val="0058577D"/>
    <w:rsid w:val="00592442"/>
    <w:rsid w:val="005A0064"/>
    <w:rsid w:val="005A0552"/>
    <w:rsid w:val="005B7788"/>
    <w:rsid w:val="005E7B0F"/>
    <w:rsid w:val="00607177"/>
    <w:rsid w:val="00612BF3"/>
    <w:rsid w:val="00623E5E"/>
    <w:rsid w:val="00663533"/>
    <w:rsid w:val="0067510E"/>
    <w:rsid w:val="00677A4B"/>
    <w:rsid w:val="00682CAB"/>
    <w:rsid w:val="006910C3"/>
    <w:rsid w:val="00691178"/>
    <w:rsid w:val="00692E2A"/>
    <w:rsid w:val="006B2D4A"/>
    <w:rsid w:val="006C2897"/>
    <w:rsid w:val="006C55A0"/>
    <w:rsid w:val="006D285F"/>
    <w:rsid w:val="00704D5D"/>
    <w:rsid w:val="00705BE8"/>
    <w:rsid w:val="0070760E"/>
    <w:rsid w:val="00710B2D"/>
    <w:rsid w:val="00731D70"/>
    <w:rsid w:val="0073352D"/>
    <w:rsid w:val="0074476B"/>
    <w:rsid w:val="00753C8F"/>
    <w:rsid w:val="0075435B"/>
    <w:rsid w:val="007758BB"/>
    <w:rsid w:val="00782EFC"/>
    <w:rsid w:val="00786490"/>
    <w:rsid w:val="00790138"/>
    <w:rsid w:val="00791C66"/>
    <w:rsid w:val="007D57D8"/>
    <w:rsid w:val="0080770F"/>
    <w:rsid w:val="0082426E"/>
    <w:rsid w:val="00834E72"/>
    <w:rsid w:val="0084726F"/>
    <w:rsid w:val="008625E0"/>
    <w:rsid w:val="00870055"/>
    <w:rsid w:val="00896EEC"/>
    <w:rsid w:val="008E259D"/>
    <w:rsid w:val="008F1BAB"/>
    <w:rsid w:val="008F6930"/>
    <w:rsid w:val="0091218E"/>
    <w:rsid w:val="00942232"/>
    <w:rsid w:val="009504A9"/>
    <w:rsid w:val="00980003"/>
    <w:rsid w:val="00986370"/>
    <w:rsid w:val="009A07F1"/>
    <w:rsid w:val="009B5E24"/>
    <w:rsid w:val="009F1DEB"/>
    <w:rsid w:val="009F3EC7"/>
    <w:rsid w:val="00A178EB"/>
    <w:rsid w:val="00A245DF"/>
    <w:rsid w:val="00A27DEA"/>
    <w:rsid w:val="00A45720"/>
    <w:rsid w:val="00A56C1F"/>
    <w:rsid w:val="00A920AF"/>
    <w:rsid w:val="00AB001D"/>
    <w:rsid w:val="00AB204B"/>
    <w:rsid w:val="00AC0580"/>
    <w:rsid w:val="00AC2247"/>
    <w:rsid w:val="00AE4928"/>
    <w:rsid w:val="00B06BDB"/>
    <w:rsid w:val="00B71BC7"/>
    <w:rsid w:val="00BA1315"/>
    <w:rsid w:val="00BE3588"/>
    <w:rsid w:val="00BE6BB3"/>
    <w:rsid w:val="00C3553B"/>
    <w:rsid w:val="00C43E60"/>
    <w:rsid w:val="00C93145"/>
    <w:rsid w:val="00C979DF"/>
    <w:rsid w:val="00CB4B26"/>
    <w:rsid w:val="00CC1655"/>
    <w:rsid w:val="00CF057F"/>
    <w:rsid w:val="00D01199"/>
    <w:rsid w:val="00D045F9"/>
    <w:rsid w:val="00D0461F"/>
    <w:rsid w:val="00D16FD0"/>
    <w:rsid w:val="00D23AAE"/>
    <w:rsid w:val="00D32DC2"/>
    <w:rsid w:val="00D7007A"/>
    <w:rsid w:val="00D81B80"/>
    <w:rsid w:val="00D863C3"/>
    <w:rsid w:val="00D968F1"/>
    <w:rsid w:val="00DC4195"/>
    <w:rsid w:val="00DE60A1"/>
    <w:rsid w:val="00DF3522"/>
    <w:rsid w:val="00E0032F"/>
    <w:rsid w:val="00E01936"/>
    <w:rsid w:val="00E07733"/>
    <w:rsid w:val="00E2011D"/>
    <w:rsid w:val="00E56FB3"/>
    <w:rsid w:val="00E90656"/>
    <w:rsid w:val="00E90A66"/>
    <w:rsid w:val="00EC1042"/>
    <w:rsid w:val="00ED2667"/>
    <w:rsid w:val="00EF1DBE"/>
    <w:rsid w:val="00F16425"/>
    <w:rsid w:val="00F23D9E"/>
    <w:rsid w:val="00F247E2"/>
    <w:rsid w:val="00F3451B"/>
    <w:rsid w:val="00F34A6F"/>
    <w:rsid w:val="00F4006A"/>
    <w:rsid w:val="00F51B1E"/>
    <w:rsid w:val="00F53535"/>
    <w:rsid w:val="00F70D6A"/>
    <w:rsid w:val="00F87E83"/>
    <w:rsid w:val="00FC3B76"/>
    <w:rsid w:val="00FE5C69"/>
    <w:rsid w:val="00FF4DD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B42B62"/>
  <w15:docId w15:val="{76A867CA-DCD6-4590-9513-1AEDBFBB1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line="360" w:lineRule="auto"/>
    </w:pPr>
    <w:rPr>
      <w:rFonts w:ascii="Arial" w:hAnsi="Arial"/>
      <w:sz w:val="22"/>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NurText">
    <w:name w:val="Plain Text"/>
    <w:basedOn w:val="Standard"/>
    <w:pPr>
      <w:spacing w:line="240" w:lineRule="auto"/>
    </w:pPr>
    <w:rPr>
      <w:rFonts w:ascii="Courier New" w:eastAsia="Times" w:hAnsi="Courier New"/>
      <w:sz w:val="20"/>
      <w:szCs w:val="20"/>
    </w:rPr>
  </w:style>
  <w:style w:type="paragraph" w:styleId="Sprechblasentext">
    <w:name w:val="Balloon Text"/>
    <w:basedOn w:val="Standard"/>
    <w:semiHidden/>
    <w:rPr>
      <w:rFonts w:ascii="Tahoma" w:hAnsi="Tahoma" w:cs="Tahoma"/>
      <w:sz w:val="16"/>
      <w:szCs w:val="16"/>
    </w:rPr>
  </w:style>
  <w:style w:type="character" w:customStyle="1" w:styleId="default1">
    <w:name w:val="default1"/>
    <w:rPr>
      <w:rFonts w:ascii="Verdana" w:hAnsi="Verdana" w:hint="default"/>
      <w:color w:val="333333"/>
      <w:sz w:val="13"/>
      <w:szCs w:val="13"/>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rPr>
      <w:color w:val="0000FF"/>
      <w:u w:val="single"/>
    </w:rPr>
  </w:style>
  <w:style w:type="paragraph" w:styleId="Textkrper3">
    <w:name w:val="Body Text 3"/>
    <w:basedOn w:val="Standard"/>
    <w:pPr>
      <w:spacing w:after="120"/>
    </w:pPr>
    <w:rPr>
      <w:rFonts w:eastAsia="Times"/>
      <w:sz w:val="16"/>
      <w:szCs w:val="16"/>
    </w:rPr>
  </w:style>
  <w:style w:type="character" w:styleId="Seitenzahl">
    <w:name w:val="page number"/>
    <w:basedOn w:val="Absatz-Standardschriftart"/>
    <w:rsid w:val="00F51B1E"/>
  </w:style>
  <w:style w:type="paragraph" w:styleId="berarbeitung">
    <w:name w:val="Revision"/>
    <w:hidden/>
    <w:uiPriority w:val="99"/>
    <w:semiHidden/>
    <w:rsid w:val="00F23D9E"/>
    <w:rPr>
      <w:rFonts w:ascii="Arial" w:hAnsi="Arial"/>
      <w:sz w:val="22"/>
      <w:szCs w:val="24"/>
    </w:rPr>
  </w:style>
  <w:style w:type="character" w:styleId="Kommentarzeichen">
    <w:name w:val="annotation reference"/>
    <w:basedOn w:val="Absatz-Standardschriftart"/>
    <w:semiHidden/>
    <w:unhideWhenUsed/>
    <w:rsid w:val="00986370"/>
    <w:rPr>
      <w:sz w:val="16"/>
      <w:szCs w:val="16"/>
    </w:rPr>
  </w:style>
  <w:style w:type="paragraph" w:styleId="Kommentartext">
    <w:name w:val="annotation text"/>
    <w:basedOn w:val="Standard"/>
    <w:link w:val="KommentartextZchn"/>
    <w:unhideWhenUsed/>
    <w:rsid w:val="00986370"/>
    <w:pPr>
      <w:spacing w:line="240" w:lineRule="auto"/>
    </w:pPr>
    <w:rPr>
      <w:sz w:val="20"/>
      <w:szCs w:val="20"/>
    </w:rPr>
  </w:style>
  <w:style w:type="character" w:customStyle="1" w:styleId="KommentartextZchn">
    <w:name w:val="Kommentartext Zchn"/>
    <w:basedOn w:val="Absatz-Standardschriftart"/>
    <w:link w:val="Kommentartext"/>
    <w:rsid w:val="00986370"/>
    <w:rPr>
      <w:rFonts w:ascii="Arial" w:hAnsi="Arial"/>
    </w:rPr>
  </w:style>
  <w:style w:type="paragraph" w:styleId="Kommentarthema">
    <w:name w:val="annotation subject"/>
    <w:basedOn w:val="Kommentartext"/>
    <w:next w:val="Kommentartext"/>
    <w:link w:val="KommentarthemaZchn"/>
    <w:semiHidden/>
    <w:unhideWhenUsed/>
    <w:rsid w:val="00986370"/>
    <w:rPr>
      <w:b/>
      <w:bCs/>
    </w:rPr>
  </w:style>
  <w:style w:type="character" w:customStyle="1" w:styleId="KommentarthemaZchn">
    <w:name w:val="Kommentarthema Zchn"/>
    <w:basedOn w:val="KommentartextZchn"/>
    <w:link w:val="Kommentarthema"/>
    <w:semiHidden/>
    <w:rsid w:val="00986370"/>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7532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yperlink" Target="http://www.velux.de/presse" TargetMode="External"/><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velux.de" TargetMode="Externa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729</Words>
  <Characters>4599</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Velux Pressemitteilung</vt:lpstr>
    </vt:vector>
  </TitlesOfParts>
  <Company>Faktor3 AG</Company>
  <LinksUpToDate>false</LinksUpToDate>
  <CharactersWithSpaces>5318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Velux Pressemitteilung</dc:title>
  <dc:subject/>
  <dc:creator>Andreas Reich</dc:creator>
  <cp:keywords/>
  <cp:lastModifiedBy>Oliver Williges</cp:lastModifiedBy>
  <cp:revision>4</cp:revision>
  <cp:lastPrinted>2006-01-04T13:21:00Z</cp:lastPrinted>
  <dcterms:created xsi:type="dcterms:W3CDTF">2026-09-08T14:25:00Z</dcterms:created>
  <dcterms:modified xsi:type="dcterms:W3CDTF">2026-09-09T10:48:00Z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19e4af34,1f9aa80d,433cc936</vt:lpwstr>
  </property>
  <property fmtid="{D5CDD505-2E9C-101B-9397-08002B2CF9AE}" pid="3" name="ClassificationContentMarkingHeaderFontProps">
    <vt:lpwstr>#000000,10,Arial</vt:lpwstr>
  </property>
  <property fmtid="{D5CDD505-2E9C-101B-9397-08002B2CF9AE}" pid="4" name="ClassificationContentMarkingHeaderText">
    <vt:lpwstr>Intern | Internal</vt:lpwstr>
  </property>
  <property fmtid="{D5CDD505-2E9C-101B-9397-08002B2CF9AE}" pid="5" name="MSIP_Label_f336f76c-dfa2-4ce6-8362-305539f7b79a_Enabled">
    <vt:lpwstr>true</vt:lpwstr>
  </property>
  <property fmtid="{D5CDD505-2E9C-101B-9397-08002B2CF9AE}" pid="6" name="MSIP_Label_f336f76c-dfa2-4ce6-8362-305539f7b79a_SetDate">
    <vt:lpwstr>2026-09-03T14:59:55Z</vt:lpwstr>
  </property>
  <property fmtid="{D5CDD505-2E9C-101B-9397-08002B2CF9AE}" pid="7" name="MSIP_Label_f336f76c-dfa2-4ce6-8362-305539f7b79a_Method">
    <vt:lpwstr>Standard</vt:lpwstr>
  </property>
  <property fmtid="{D5CDD505-2E9C-101B-9397-08002B2CF9AE}" pid="8" name="MSIP_Label_f336f76c-dfa2-4ce6-8362-305539f7b79a_Name">
    <vt:lpwstr>Internal</vt:lpwstr>
  </property>
  <property fmtid="{D5CDD505-2E9C-101B-9397-08002B2CF9AE}" pid="9" name="MSIP_Label_f336f76c-dfa2-4ce6-8362-305539f7b79a_SiteId">
    <vt:lpwstr>702ed1df-fbf3-42e7-a14d-db80a314e632</vt:lpwstr>
  </property>
  <property fmtid="{D5CDD505-2E9C-101B-9397-08002B2CF9AE}" pid="10" name="MSIP_Label_f336f76c-dfa2-4ce6-8362-305539f7b79a_ActionId">
    <vt:lpwstr>aa67fad9-44d4-4647-ba9b-e52fee7d67e0</vt:lpwstr>
  </property>
  <property fmtid="{D5CDD505-2E9C-101B-9397-08002B2CF9AE}" pid="11" name="MSIP_Label_f336f76c-dfa2-4ce6-8362-305539f7b79a_ContentBits">
    <vt:lpwstr>1</vt:lpwstr>
  </property>
  <property fmtid="{D5CDD505-2E9C-101B-9397-08002B2CF9AE}" pid="12" name="MSIP_Label_f336f76c-dfa2-4ce6-8362-305539f7b79a_Tag">
    <vt:lpwstr>10, 3, 0, 1</vt:lpwstr>
  </property>
</Properties>
</file>