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D5A12" w14:textId="40E7EFD9" w:rsidR="004D3B07" w:rsidRPr="00EB5A40" w:rsidRDefault="004D3B07" w:rsidP="00A15628">
      <w:pPr>
        <w:pStyle w:val="StandardWeb"/>
        <w:spacing w:before="0" w:beforeAutospacing="0" w:after="120" w:afterAutospacing="0" w:line="360" w:lineRule="auto"/>
        <w:rPr>
          <w:rFonts w:ascii="VELUXforOffice" w:hAnsi="VELUXforOffice" w:cs="Arial"/>
          <w:b/>
          <w:sz w:val="22"/>
          <w:szCs w:val="22"/>
        </w:rPr>
      </w:pPr>
      <w:r w:rsidRPr="00EB5A40">
        <w:rPr>
          <w:rFonts w:ascii="VELUXforOffice" w:hAnsi="VELUXforOffice" w:cs="Arial"/>
          <w:b/>
          <w:sz w:val="22"/>
          <w:szCs w:val="22"/>
        </w:rPr>
        <w:t xml:space="preserve">Presseinformation – </w:t>
      </w:r>
      <w:r w:rsidR="00040EC4" w:rsidRPr="00EB5A40">
        <w:rPr>
          <w:rFonts w:ascii="VELUXforOffice" w:hAnsi="VELUXforOffice" w:cs="Arial"/>
          <w:b/>
          <w:sz w:val="22"/>
          <w:szCs w:val="22"/>
        </w:rPr>
        <w:t xml:space="preserve">VELUX </w:t>
      </w:r>
      <w:r w:rsidR="00D638B7" w:rsidRPr="00EB5A40">
        <w:rPr>
          <w:rFonts w:ascii="VELUXforOffice" w:hAnsi="VELUXforOffice" w:cs="Arial"/>
          <w:b/>
          <w:sz w:val="22"/>
          <w:szCs w:val="22"/>
        </w:rPr>
        <w:t>Commercial</w:t>
      </w:r>
      <w:r w:rsidR="00D76516" w:rsidRPr="00EB5A40">
        <w:rPr>
          <w:rFonts w:ascii="VELUXforOffice" w:hAnsi="VELUXforOffice" w:cs="Arial"/>
          <w:b/>
          <w:sz w:val="22"/>
          <w:szCs w:val="22"/>
        </w:rPr>
        <w:t xml:space="preserve"> </w:t>
      </w:r>
      <w:r w:rsidR="00FA69F1" w:rsidRPr="00EB5A40">
        <w:rPr>
          <w:rFonts w:ascii="VELUXforOffice" w:hAnsi="VELUXforOffice" w:cs="Arial"/>
          <w:b/>
          <w:sz w:val="22"/>
          <w:szCs w:val="22"/>
        </w:rPr>
        <w:t>Biomasseheizwerk</w:t>
      </w:r>
    </w:p>
    <w:p w14:paraId="7CA72C03" w14:textId="4E602D4F" w:rsidR="00FF79BD" w:rsidRPr="00EB5A40" w:rsidRDefault="00FF79BD" w:rsidP="00FF79BD">
      <w:pPr>
        <w:pStyle w:val="StandardWeb"/>
        <w:spacing w:before="0" w:beforeAutospacing="0" w:after="0" w:afterAutospacing="0"/>
        <w:rPr>
          <w:rFonts w:ascii="VELUXforOffice" w:hAnsi="VELUXforOffice" w:cs="Arial"/>
          <w:b/>
          <w:bCs/>
          <w:sz w:val="32"/>
          <w:szCs w:val="32"/>
        </w:rPr>
      </w:pPr>
      <w:r w:rsidRPr="00EB5A40">
        <w:rPr>
          <w:rFonts w:ascii="VELUXforOffice" w:hAnsi="VELUXforOffice" w:cs="Arial"/>
          <w:b/>
          <w:bCs/>
          <w:sz w:val="32"/>
          <w:szCs w:val="32"/>
        </w:rPr>
        <w:t>V</w:t>
      </w:r>
      <w:r w:rsidR="0071568F">
        <w:rPr>
          <w:rFonts w:ascii="VELUXforOffice" w:hAnsi="VELUXforOffice" w:cs="Arial"/>
          <w:b/>
          <w:bCs/>
          <w:sz w:val="32"/>
          <w:szCs w:val="32"/>
        </w:rPr>
        <w:t>elux</w:t>
      </w:r>
      <w:r w:rsidRPr="00EB5A40">
        <w:rPr>
          <w:rFonts w:ascii="VELUXforOffice" w:hAnsi="VELUXforOffice" w:cs="Arial"/>
          <w:b/>
          <w:bCs/>
          <w:sz w:val="32"/>
          <w:szCs w:val="32"/>
        </w:rPr>
        <w:t xml:space="preserve"> Commercial eröffnet Biomasse-Heizwerk in Hüllhorst</w:t>
      </w:r>
    </w:p>
    <w:p w14:paraId="351B30A0" w14:textId="77777777" w:rsidR="00E1152D" w:rsidRPr="006803FD" w:rsidRDefault="00E1152D" w:rsidP="00FF79BD">
      <w:pPr>
        <w:pStyle w:val="StandardWeb"/>
        <w:spacing w:before="0" w:beforeAutospacing="0" w:after="0" w:afterAutospacing="0"/>
        <w:rPr>
          <w:rFonts w:ascii="Arial" w:hAnsi="Arial" w:cs="Arial"/>
          <w:sz w:val="32"/>
          <w:szCs w:val="32"/>
        </w:rPr>
      </w:pPr>
    </w:p>
    <w:p w14:paraId="3450712B" w14:textId="77777777" w:rsidR="00FF79BD" w:rsidRPr="00EB5A40" w:rsidRDefault="00FF79BD" w:rsidP="00FF79BD">
      <w:pPr>
        <w:pStyle w:val="StandardWeb"/>
        <w:spacing w:before="0" w:beforeAutospacing="0" w:after="0" w:afterAutospacing="0"/>
        <w:rPr>
          <w:rFonts w:ascii="VELUXforOffice" w:hAnsi="VELUXforOffice" w:cs="Arial"/>
          <w:b/>
          <w:bCs/>
          <w:sz w:val="28"/>
          <w:szCs w:val="28"/>
        </w:rPr>
      </w:pPr>
      <w:r w:rsidRPr="00EB5A40">
        <w:rPr>
          <w:rFonts w:ascii="VELUXforOffice" w:hAnsi="VELUXforOffice" w:cs="Arial"/>
          <w:b/>
          <w:bCs/>
          <w:sz w:val="28"/>
          <w:szCs w:val="28"/>
        </w:rPr>
        <w:t>Ein wichtiger Schritt zur Dekarbonisierung der Produktion</w:t>
      </w:r>
    </w:p>
    <w:p w14:paraId="462BE12C" w14:textId="63DD02DE" w:rsidR="00EB5A40" w:rsidRDefault="00EB5A40" w:rsidP="000B276F">
      <w:pPr>
        <w:pStyle w:val="StandardWeb"/>
        <w:spacing w:after="0"/>
        <w:rPr>
          <w:rFonts w:ascii="VELUXforOffice" w:hAnsi="VELUXforOffice" w:cs="Arial"/>
          <w:b/>
          <w:bCs/>
        </w:rPr>
      </w:pPr>
      <w:r>
        <w:rPr>
          <w:rFonts w:ascii="VELUXforOffice" w:hAnsi="VELUXforOffice" w:cs="Arial"/>
          <w:b/>
          <w:bCs/>
          <w:noProof/>
        </w:rPr>
        <w:drawing>
          <wp:inline distT="0" distB="0" distL="0" distR="0" wp14:anchorId="4A39B92B" wp14:editId="29EC133C">
            <wp:extent cx="2162194" cy="1620000"/>
            <wp:effectExtent l="0" t="0" r="0" b="0"/>
            <wp:docPr id="57366635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2162194" cy="1620000"/>
                    </a:xfrm>
                    <a:prstGeom prst="rect">
                      <a:avLst/>
                    </a:prstGeom>
                    <a:noFill/>
                  </pic:spPr>
                </pic:pic>
              </a:graphicData>
            </a:graphic>
          </wp:inline>
        </w:drawing>
      </w:r>
      <w:r>
        <w:rPr>
          <w:rFonts w:ascii="VELUXforOffice" w:hAnsi="VELUXforOffice" w:cs="Arial"/>
          <w:b/>
          <w:bCs/>
          <w:noProof/>
        </w:rPr>
        <w:drawing>
          <wp:inline distT="0" distB="0" distL="0" distR="0" wp14:anchorId="5880ECFE" wp14:editId="60AABC50">
            <wp:extent cx="2432143" cy="1620000"/>
            <wp:effectExtent l="0" t="0" r="6350" b="0"/>
            <wp:docPr id="849345377"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2432143" cy="1620000"/>
                    </a:xfrm>
                    <a:prstGeom prst="rect">
                      <a:avLst/>
                    </a:prstGeom>
                    <a:noFill/>
                  </pic:spPr>
                </pic:pic>
              </a:graphicData>
            </a:graphic>
          </wp:inline>
        </w:drawing>
      </w:r>
    </w:p>
    <w:p w14:paraId="7365E084" w14:textId="143EBED6" w:rsidR="000B276F" w:rsidRPr="00EB5A40" w:rsidRDefault="000B276F" w:rsidP="000B276F">
      <w:pPr>
        <w:pStyle w:val="StandardWeb"/>
        <w:spacing w:after="0"/>
        <w:rPr>
          <w:rFonts w:ascii="VELUXforOffice" w:hAnsi="VELUXforOffice" w:cs="Arial"/>
          <w:b/>
          <w:bCs/>
        </w:rPr>
      </w:pPr>
      <w:r w:rsidRPr="00EB5A40">
        <w:rPr>
          <w:rFonts w:ascii="VELUXforOffice" w:hAnsi="VELUXforOffice" w:cs="Arial"/>
          <w:b/>
          <w:bCs/>
        </w:rPr>
        <w:t>Hüllhorst, Oktober 2026. Ein neues Biomasseheizwerk, das mit Holzabfällen betrieben wird, soll jährlich 12.500 MWh Erdgas ersetzen und die CO</w:t>
      </w:r>
      <w:r w:rsidRPr="00EB5A40">
        <w:rPr>
          <w:rFonts w:ascii="Cambria Math" w:hAnsi="Cambria Math" w:cs="Cambria Math"/>
          <w:b/>
          <w:bCs/>
        </w:rPr>
        <w:t>₂</w:t>
      </w:r>
      <w:r w:rsidRPr="00EB5A40">
        <w:rPr>
          <w:rFonts w:ascii="VELUXforOffice" w:hAnsi="VELUXforOffice" w:cs="Arial"/>
          <w:b/>
          <w:bCs/>
        </w:rPr>
        <w:t xml:space="preserve">-Emissionen des Werks um mehr als 70 Prozent senken. </w:t>
      </w:r>
    </w:p>
    <w:p w14:paraId="334AF896" w14:textId="1F1C4DC9" w:rsidR="000B276F" w:rsidRPr="00EB5A40" w:rsidRDefault="00D96345" w:rsidP="000B276F">
      <w:pPr>
        <w:pStyle w:val="StandardWeb"/>
        <w:spacing w:before="0" w:beforeAutospacing="0" w:after="0" w:afterAutospacing="0"/>
        <w:rPr>
          <w:rFonts w:ascii="VELUXforOffice" w:hAnsi="VELUXforOffice" w:cs="Arial"/>
          <w:sz w:val="22"/>
          <w:szCs w:val="22"/>
          <w:lang w:eastAsia="de-DE"/>
        </w:rPr>
      </w:pPr>
      <w:r>
        <w:rPr>
          <w:rFonts w:ascii="VELUXforOffice" w:hAnsi="VELUXforOffice" w:cs="Arial"/>
          <w:sz w:val="22"/>
          <w:szCs w:val="22"/>
          <w:lang w:eastAsia="de-DE"/>
        </w:rPr>
        <w:t>Velux</w:t>
      </w:r>
      <w:r w:rsidR="000B276F" w:rsidRPr="00EB5A40">
        <w:rPr>
          <w:rFonts w:ascii="VELUXforOffice" w:hAnsi="VELUXforOffice" w:cs="Arial"/>
          <w:sz w:val="22"/>
          <w:szCs w:val="22"/>
          <w:lang w:eastAsia="de-DE"/>
        </w:rPr>
        <w:t xml:space="preserve"> Commercial, ein Geschäftsbereich der </w:t>
      </w:r>
      <w:r>
        <w:rPr>
          <w:rFonts w:ascii="VELUXforOffice" w:hAnsi="VELUXforOffice" w:cs="Arial"/>
          <w:sz w:val="22"/>
          <w:szCs w:val="22"/>
          <w:lang w:eastAsia="de-DE"/>
        </w:rPr>
        <w:t>Velux</w:t>
      </w:r>
      <w:r w:rsidR="000B276F" w:rsidRPr="00EB5A40">
        <w:rPr>
          <w:rFonts w:ascii="VELUXforOffice" w:hAnsi="VELUXforOffice" w:cs="Arial"/>
          <w:sz w:val="22"/>
          <w:szCs w:val="22"/>
          <w:lang w:eastAsia="de-DE"/>
        </w:rPr>
        <w:t xml:space="preserve"> Gruppe, freut sich, am Standort JET Formteile in Hüllhorst ein neues Biomasse-Heizwerk in Betrieb zu nehmen. Damit erreicht das Unternehmen einen wichtigen Meilenstein bei seinem Engagement für die Dekarbonisierung seiner Produktion.</w:t>
      </w:r>
    </w:p>
    <w:p w14:paraId="7EFDB278" w14:textId="77777777" w:rsidR="000B276F" w:rsidRPr="00EB5A40" w:rsidRDefault="000B276F" w:rsidP="000B276F">
      <w:pPr>
        <w:pStyle w:val="StandardWeb"/>
        <w:spacing w:before="0" w:beforeAutospacing="0" w:after="0" w:afterAutospacing="0"/>
        <w:rPr>
          <w:rFonts w:ascii="VELUXforOffice" w:hAnsi="VELUXforOffice" w:cs="Arial"/>
          <w:sz w:val="22"/>
          <w:szCs w:val="22"/>
          <w:lang w:eastAsia="de-DE"/>
        </w:rPr>
      </w:pPr>
    </w:p>
    <w:p w14:paraId="43F6D522" w14:textId="56B3D76A" w:rsidR="00FF79BD" w:rsidRPr="00EB5A40" w:rsidRDefault="00FF79BD" w:rsidP="00FF79BD">
      <w:pPr>
        <w:pStyle w:val="StandardWeb"/>
        <w:spacing w:before="0" w:beforeAutospacing="0" w:after="0" w:afterAutospacing="0"/>
        <w:rPr>
          <w:rFonts w:ascii="VELUXforOffice" w:hAnsi="VELUXforOffice" w:cs="Arial"/>
          <w:sz w:val="22"/>
          <w:szCs w:val="22"/>
          <w:lang w:eastAsia="de-DE"/>
        </w:rPr>
      </w:pPr>
      <w:r w:rsidRPr="00EB5A40">
        <w:rPr>
          <w:rFonts w:ascii="VELUXforOffice" w:hAnsi="VELUXforOffice" w:cs="Arial"/>
          <w:sz w:val="22"/>
          <w:szCs w:val="22"/>
          <w:lang w:eastAsia="de-DE"/>
        </w:rPr>
        <w:t>Das mit Holzabfällen betriebene Biomasse-Heizwerk soll jährlich 12.500 MWh Erdgas ersetzen, die Netto-CO</w:t>
      </w:r>
      <w:r w:rsidRPr="00EB5A40">
        <w:rPr>
          <w:rFonts w:ascii="Cambria Math" w:hAnsi="Cambria Math" w:cs="Cambria Math"/>
          <w:sz w:val="22"/>
          <w:szCs w:val="22"/>
          <w:lang w:eastAsia="de-DE"/>
        </w:rPr>
        <w:t>₂</w:t>
      </w:r>
      <w:r w:rsidRPr="00EB5A40">
        <w:rPr>
          <w:rFonts w:ascii="VELUXforOffice" w:hAnsi="VELUXforOffice" w:cs="Arial"/>
          <w:sz w:val="22"/>
          <w:szCs w:val="22"/>
          <w:lang w:eastAsia="de-DE"/>
        </w:rPr>
        <w:t>-Emissionen um rund 2.400 Tonnen pro Jahr senken und die CO</w:t>
      </w:r>
      <w:r w:rsidRPr="00EB5A40">
        <w:rPr>
          <w:rFonts w:ascii="Cambria Math" w:hAnsi="Cambria Math" w:cs="Cambria Math"/>
          <w:sz w:val="22"/>
          <w:szCs w:val="22"/>
          <w:lang w:eastAsia="de-DE"/>
        </w:rPr>
        <w:t>₂</w:t>
      </w:r>
      <w:r w:rsidRPr="00EB5A40">
        <w:rPr>
          <w:rFonts w:ascii="VELUXforOffice" w:hAnsi="VELUXforOffice" w:cs="Arial"/>
          <w:sz w:val="22"/>
          <w:szCs w:val="22"/>
          <w:lang w:eastAsia="de-DE"/>
        </w:rPr>
        <w:t xml:space="preserve">-Emissionen des Werks von </w:t>
      </w:r>
      <w:proofErr w:type="gramStart"/>
      <w:r w:rsidRPr="00EB5A40">
        <w:rPr>
          <w:rFonts w:ascii="VELUXforOffice" w:hAnsi="VELUXforOffice" w:cs="Arial"/>
          <w:sz w:val="22"/>
          <w:szCs w:val="22"/>
          <w:lang w:eastAsia="de-DE"/>
        </w:rPr>
        <w:t>JET Formteile</w:t>
      </w:r>
      <w:proofErr w:type="gramEnd"/>
      <w:r w:rsidRPr="00EB5A40">
        <w:rPr>
          <w:rFonts w:ascii="VELUXforOffice" w:hAnsi="VELUXforOffice" w:cs="Arial"/>
          <w:sz w:val="22"/>
          <w:szCs w:val="22"/>
          <w:lang w:eastAsia="de-DE"/>
        </w:rPr>
        <w:t xml:space="preserve"> um mehr als 70 </w:t>
      </w:r>
      <w:r w:rsidR="00E1152D" w:rsidRPr="00EB5A40">
        <w:rPr>
          <w:rFonts w:ascii="VELUXforOffice" w:hAnsi="VELUXforOffice" w:cs="Arial"/>
          <w:sz w:val="22"/>
          <w:szCs w:val="22"/>
          <w:lang w:eastAsia="de-DE"/>
        </w:rPr>
        <w:t xml:space="preserve">Prozent </w:t>
      </w:r>
      <w:r w:rsidRPr="00EB5A40">
        <w:rPr>
          <w:rFonts w:ascii="VELUXforOffice" w:hAnsi="VELUXforOffice" w:cs="Arial"/>
          <w:sz w:val="22"/>
          <w:szCs w:val="22"/>
          <w:lang w:eastAsia="de-DE"/>
        </w:rPr>
        <w:t>reduzieren.</w:t>
      </w:r>
    </w:p>
    <w:p w14:paraId="67A542CD" w14:textId="77777777" w:rsidR="00E1152D" w:rsidRPr="00EB5A40" w:rsidRDefault="00E1152D" w:rsidP="00FF79BD">
      <w:pPr>
        <w:pStyle w:val="StandardWeb"/>
        <w:spacing w:before="0" w:beforeAutospacing="0" w:after="0" w:afterAutospacing="0"/>
        <w:rPr>
          <w:rFonts w:ascii="VELUXforOffice" w:hAnsi="VELUXforOffice" w:cs="Arial"/>
          <w:sz w:val="22"/>
          <w:szCs w:val="22"/>
          <w:lang w:eastAsia="de-DE"/>
        </w:rPr>
      </w:pPr>
    </w:p>
    <w:p w14:paraId="6F5B6027" w14:textId="1E32A18B" w:rsidR="00FF79BD" w:rsidRPr="00EB5A40" w:rsidRDefault="00FF79BD" w:rsidP="00FF79BD">
      <w:pPr>
        <w:pStyle w:val="StandardWeb"/>
        <w:spacing w:before="0" w:beforeAutospacing="0" w:after="0" w:afterAutospacing="0"/>
        <w:rPr>
          <w:rFonts w:ascii="VELUXforOffice" w:hAnsi="VELUXforOffice" w:cs="Arial"/>
          <w:sz w:val="22"/>
          <w:szCs w:val="22"/>
          <w:lang w:eastAsia="de-DE"/>
        </w:rPr>
      </w:pPr>
      <w:proofErr w:type="gramStart"/>
      <w:r w:rsidRPr="00EB5A40">
        <w:rPr>
          <w:rFonts w:ascii="VELUXforOffice" w:hAnsi="VELUXforOffice" w:cs="Arial"/>
          <w:sz w:val="22"/>
          <w:szCs w:val="22"/>
          <w:lang w:eastAsia="de-DE"/>
        </w:rPr>
        <w:t>JET Formteile</w:t>
      </w:r>
      <w:proofErr w:type="gramEnd"/>
      <w:r w:rsidRPr="00EB5A40">
        <w:rPr>
          <w:rFonts w:ascii="VELUXforOffice" w:hAnsi="VELUXforOffice" w:cs="Arial"/>
          <w:sz w:val="22"/>
          <w:szCs w:val="22"/>
          <w:lang w:eastAsia="de-DE"/>
        </w:rPr>
        <w:t xml:space="preserve">, Teil der </w:t>
      </w:r>
      <w:r w:rsidR="00D96345">
        <w:rPr>
          <w:rFonts w:ascii="VELUXforOffice" w:hAnsi="VELUXforOffice" w:cs="Arial"/>
          <w:sz w:val="22"/>
          <w:szCs w:val="22"/>
          <w:lang w:eastAsia="de-DE"/>
        </w:rPr>
        <w:t>Velux</w:t>
      </w:r>
      <w:r w:rsidRPr="00EB5A40">
        <w:rPr>
          <w:rFonts w:ascii="VELUXforOffice" w:hAnsi="VELUXforOffice" w:cs="Arial"/>
          <w:sz w:val="22"/>
          <w:szCs w:val="22"/>
          <w:lang w:eastAsia="de-DE"/>
        </w:rPr>
        <w:t xml:space="preserve"> Commercial GmbH &amp; Co. KG und der </w:t>
      </w:r>
      <w:r w:rsidR="00D96345">
        <w:rPr>
          <w:rFonts w:ascii="VELUXforOffice" w:hAnsi="VELUXforOffice" w:cs="Arial"/>
          <w:sz w:val="22"/>
          <w:szCs w:val="22"/>
          <w:lang w:eastAsia="de-DE"/>
        </w:rPr>
        <w:t>Velux</w:t>
      </w:r>
      <w:r w:rsidRPr="00EB5A40">
        <w:rPr>
          <w:rFonts w:ascii="VELUXforOffice" w:hAnsi="VELUXforOffice" w:cs="Arial"/>
          <w:sz w:val="22"/>
          <w:szCs w:val="22"/>
          <w:lang w:eastAsia="de-DE"/>
        </w:rPr>
        <w:t xml:space="preserve"> Gruppe, </w:t>
      </w:r>
      <w:r w:rsidR="006A1D99" w:rsidRPr="00EB5A40">
        <w:rPr>
          <w:rFonts w:ascii="VELUXforOffice" w:hAnsi="VELUXforOffice" w:cs="Arial"/>
          <w:sz w:val="22"/>
          <w:szCs w:val="22"/>
          <w:lang w:eastAsia="de-DE"/>
        </w:rPr>
        <w:t>produziert Formteile aus Schaumstoff sowie EPS-Lösungen für technische Anwendungen</w:t>
      </w:r>
      <w:r w:rsidRPr="00EB5A40">
        <w:rPr>
          <w:rFonts w:ascii="VELUXforOffice" w:hAnsi="VELUXforOffice" w:cs="Arial"/>
          <w:sz w:val="22"/>
          <w:szCs w:val="22"/>
          <w:lang w:eastAsia="de-DE"/>
        </w:rPr>
        <w:t xml:space="preserve">. Dazu gehören auch Dämmkomponenten für </w:t>
      </w:r>
      <w:r w:rsidR="00D96345">
        <w:rPr>
          <w:rFonts w:ascii="VELUXforOffice" w:hAnsi="VELUXforOffice" w:cs="Arial"/>
          <w:sz w:val="22"/>
          <w:szCs w:val="22"/>
          <w:lang w:eastAsia="de-DE"/>
        </w:rPr>
        <w:t>Velux</w:t>
      </w:r>
      <w:r w:rsidRPr="00EB5A40">
        <w:rPr>
          <w:rFonts w:ascii="VELUXforOffice" w:hAnsi="VELUXforOffice" w:cs="Arial"/>
          <w:sz w:val="22"/>
          <w:szCs w:val="22"/>
          <w:lang w:eastAsia="de-DE"/>
        </w:rPr>
        <w:t xml:space="preserve"> Dachfenster und Tageslichtlösungen von </w:t>
      </w:r>
      <w:r w:rsidR="00D96345">
        <w:rPr>
          <w:rFonts w:ascii="VELUXforOffice" w:hAnsi="VELUXforOffice" w:cs="Arial"/>
          <w:sz w:val="22"/>
          <w:szCs w:val="22"/>
          <w:lang w:eastAsia="de-DE"/>
        </w:rPr>
        <w:t>Velux</w:t>
      </w:r>
      <w:r w:rsidRPr="00EB5A40">
        <w:rPr>
          <w:rFonts w:ascii="VELUXforOffice" w:hAnsi="VELUXforOffice" w:cs="Arial"/>
          <w:sz w:val="22"/>
          <w:szCs w:val="22"/>
          <w:lang w:eastAsia="de-DE"/>
        </w:rPr>
        <w:t xml:space="preserve"> Commercial.</w:t>
      </w:r>
    </w:p>
    <w:p w14:paraId="4E0F5836" w14:textId="77777777" w:rsidR="006A1D99" w:rsidRPr="00EB5A40" w:rsidRDefault="006A1D99" w:rsidP="006A1D99">
      <w:pPr>
        <w:pStyle w:val="StandardWeb"/>
        <w:rPr>
          <w:rFonts w:ascii="VELUXforOffice" w:hAnsi="VELUXforOffice" w:cs="Arial"/>
          <w:sz w:val="22"/>
          <w:szCs w:val="22"/>
          <w:lang w:eastAsia="de-DE"/>
        </w:rPr>
      </w:pPr>
      <w:r w:rsidRPr="00EB5A40">
        <w:rPr>
          <w:rFonts w:ascii="VELUXforOffice" w:hAnsi="VELUXforOffice" w:cs="Arial"/>
          <w:sz w:val="22"/>
          <w:szCs w:val="22"/>
          <w:lang w:eastAsia="de-DE"/>
        </w:rPr>
        <w:t>Mit einer thermischen Leistung von 4.000 kW wird das Biomasseheizwerk Prozessdampf für die EPS-Produktion erzeugen, der über eine 160 Meter lange Rohrbrücke zu den Produktionsanlagen transportiert wird; außerdem werden die Büros sowie Produktionsbereiche am Standort Hüllhorst mit Wärme versorgt. Dadurch wird ein wesentlicher Teil des Energiebedarfs des Werks, der zuvor durch fossile Brennstoffe gedeckt wurde, künftig durch Biomasse ersetzt.</w:t>
      </w:r>
    </w:p>
    <w:p w14:paraId="5A0CB626" w14:textId="29EA2962" w:rsidR="006A1D99" w:rsidRPr="00EB5A40" w:rsidRDefault="006A1D99" w:rsidP="006A1D99">
      <w:pPr>
        <w:pStyle w:val="StandardWeb"/>
        <w:rPr>
          <w:rFonts w:ascii="VELUXforOffice" w:hAnsi="VELUXforOffice" w:cs="Arial"/>
          <w:sz w:val="22"/>
          <w:szCs w:val="22"/>
          <w:lang w:eastAsia="de-DE"/>
        </w:rPr>
      </w:pPr>
      <w:r w:rsidRPr="00EB5A40">
        <w:rPr>
          <w:rFonts w:ascii="VELUXforOffice" w:hAnsi="VELUXforOffice" w:cs="Arial"/>
          <w:sz w:val="22"/>
          <w:szCs w:val="22"/>
          <w:lang w:eastAsia="de-DE"/>
        </w:rPr>
        <w:t xml:space="preserve">Das neue Biomasseheizwerk ist ein konkretes Beispiel für das Engagement von </w:t>
      </w:r>
      <w:r w:rsidR="00D96345">
        <w:rPr>
          <w:rFonts w:ascii="VELUXforOffice" w:hAnsi="VELUXforOffice" w:cs="Arial"/>
          <w:sz w:val="22"/>
          <w:szCs w:val="22"/>
          <w:lang w:eastAsia="de-DE"/>
        </w:rPr>
        <w:t>Velux</w:t>
      </w:r>
      <w:r w:rsidRPr="00EB5A40">
        <w:rPr>
          <w:rFonts w:ascii="VELUXforOffice" w:hAnsi="VELUXforOffice" w:cs="Arial"/>
          <w:sz w:val="22"/>
          <w:szCs w:val="22"/>
          <w:lang w:eastAsia="de-DE"/>
        </w:rPr>
        <w:t xml:space="preserve"> Commercial, die Emissionen des eigenen Betriebs zu reduzieren. Gleichzeitig zeigt das Projekt, was erreicht werden kann, wenn Unternehmen, lokale Behörden und politische Entscheidungsträger konstruktiv zusammenarbeiten – zum Nutzen der Menschen, des Planeten und der lokalen Produktion.</w:t>
      </w:r>
    </w:p>
    <w:p w14:paraId="72B57C75" w14:textId="1E4F7E62" w:rsidR="00FF79BD" w:rsidRPr="00EB5A40" w:rsidRDefault="00FF79BD" w:rsidP="003B6B6A">
      <w:pPr>
        <w:pStyle w:val="StandardWeb"/>
        <w:rPr>
          <w:rFonts w:ascii="VELUXforOffice" w:hAnsi="VELUXforOffice" w:cs="Arial"/>
          <w:sz w:val="22"/>
          <w:szCs w:val="22"/>
          <w:lang w:eastAsia="de-DE"/>
        </w:rPr>
      </w:pPr>
      <w:r w:rsidRPr="00EB5A40">
        <w:rPr>
          <w:rFonts w:ascii="VELUXforOffice" w:hAnsi="VELUXforOffice" w:cs="Arial"/>
          <w:sz w:val="22"/>
          <w:szCs w:val="22"/>
          <w:lang w:eastAsia="de-DE"/>
        </w:rPr>
        <w:t>„</w:t>
      </w:r>
      <w:r w:rsidR="003358BE" w:rsidRPr="00EB5A40">
        <w:rPr>
          <w:rFonts w:ascii="VELUXforOffice" w:hAnsi="VELUXforOffice" w:cs="Arial"/>
          <w:sz w:val="22"/>
          <w:szCs w:val="22"/>
          <w:lang w:eastAsia="de-DE"/>
        </w:rPr>
        <w:t>Das Biomasse-Heizwerk ist ein wichtiger Schritt zur Senkung der CO</w:t>
      </w:r>
      <w:r w:rsidR="003358BE" w:rsidRPr="00EB5A40">
        <w:rPr>
          <w:rFonts w:ascii="Cambria Math" w:hAnsi="Cambria Math" w:cs="Cambria Math"/>
          <w:sz w:val="22"/>
          <w:szCs w:val="22"/>
          <w:lang w:eastAsia="de-DE"/>
        </w:rPr>
        <w:t>₂</w:t>
      </w:r>
      <w:r w:rsidR="003358BE" w:rsidRPr="00EB5A40">
        <w:rPr>
          <w:rFonts w:ascii="VELUXforOffice" w:hAnsi="VELUXforOffice" w:cs="Arial"/>
          <w:sz w:val="22"/>
          <w:szCs w:val="22"/>
          <w:lang w:eastAsia="de-DE"/>
        </w:rPr>
        <w:t>-Emissionen und liefert Prozess- und W</w:t>
      </w:r>
      <w:r w:rsidR="003358BE" w:rsidRPr="00EB5A40">
        <w:rPr>
          <w:rFonts w:ascii="VELUXforOffice" w:hAnsi="VELUXforOffice" w:cs="VELUXforOffice"/>
          <w:sz w:val="22"/>
          <w:szCs w:val="22"/>
          <w:lang w:eastAsia="de-DE"/>
        </w:rPr>
        <w:t>ä</w:t>
      </w:r>
      <w:r w:rsidR="003358BE" w:rsidRPr="00EB5A40">
        <w:rPr>
          <w:rFonts w:ascii="VELUXforOffice" w:hAnsi="VELUXforOffice" w:cs="Arial"/>
          <w:sz w:val="22"/>
          <w:szCs w:val="22"/>
          <w:lang w:eastAsia="de-DE"/>
        </w:rPr>
        <w:t>rmeenergie. Ein Projekt dieser Gr</w:t>
      </w:r>
      <w:r w:rsidR="003358BE" w:rsidRPr="00EB5A40">
        <w:rPr>
          <w:rFonts w:ascii="VELUXforOffice" w:hAnsi="VELUXforOffice" w:cs="VELUXforOffice"/>
          <w:sz w:val="22"/>
          <w:szCs w:val="22"/>
          <w:lang w:eastAsia="de-DE"/>
        </w:rPr>
        <w:t>öß</w:t>
      </w:r>
      <w:r w:rsidR="003358BE" w:rsidRPr="00EB5A40">
        <w:rPr>
          <w:rFonts w:ascii="VELUXforOffice" w:hAnsi="VELUXforOffice" w:cs="Arial"/>
          <w:sz w:val="22"/>
          <w:szCs w:val="22"/>
          <w:lang w:eastAsia="de-DE"/>
        </w:rPr>
        <w:t xml:space="preserve">enordnung umzusetzen, erforderte eine enge Abstimmung am Standort und eine konstruktive Zusammenarbeit mit den Kommunen und der </w:t>
      </w:r>
      <w:r w:rsidR="003358BE" w:rsidRPr="00EB5A40">
        <w:rPr>
          <w:rFonts w:ascii="VELUXforOffice" w:hAnsi="VELUXforOffice" w:cs="Arial"/>
          <w:sz w:val="22"/>
          <w:szCs w:val="22"/>
          <w:lang w:eastAsia="de-DE"/>
        </w:rPr>
        <w:lastRenderedPageBreak/>
        <w:t>Politik. Ihre Unterst</w:t>
      </w:r>
      <w:r w:rsidR="003358BE" w:rsidRPr="00EB5A40">
        <w:rPr>
          <w:rFonts w:ascii="VELUXforOffice" w:hAnsi="VELUXforOffice" w:cs="VELUXforOffice"/>
          <w:sz w:val="22"/>
          <w:szCs w:val="22"/>
          <w:lang w:eastAsia="de-DE"/>
        </w:rPr>
        <w:t>ü</w:t>
      </w:r>
      <w:r w:rsidR="003358BE" w:rsidRPr="00EB5A40">
        <w:rPr>
          <w:rFonts w:ascii="VELUXforOffice" w:hAnsi="VELUXforOffice" w:cs="Arial"/>
          <w:sz w:val="22"/>
          <w:szCs w:val="22"/>
          <w:lang w:eastAsia="de-DE"/>
        </w:rPr>
        <w:t>tzung war wichtig, um die Umsetzung zu erm</w:t>
      </w:r>
      <w:r w:rsidR="003358BE" w:rsidRPr="00EB5A40">
        <w:rPr>
          <w:rFonts w:ascii="VELUXforOffice" w:hAnsi="VELUXforOffice" w:cs="VELUXforOffice"/>
          <w:sz w:val="22"/>
          <w:szCs w:val="22"/>
          <w:lang w:eastAsia="de-DE"/>
        </w:rPr>
        <w:t>ö</w:t>
      </w:r>
      <w:r w:rsidR="003358BE" w:rsidRPr="00EB5A40">
        <w:rPr>
          <w:rFonts w:ascii="VELUXforOffice" w:hAnsi="VELUXforOffice" w:cs="Arial"/>
          <w:sz w:val="22"/>
          <w:szCs w:val="22"/>
          <w:lang w:eastAsia="de-DE"/>
        </w:rPr>
        <w:t>glichen.</w:t>
      </w:r>
      <w:r w:rsidRPr="00EB5A40">
        <w:rPr>
          <w:rFonts w:ascii="VELUXforOffice" w:hAnsi="VELUXforOffice" w:cs="Arial"/>
          <w:sz w:val="22"/>
          <w:szCs w:val="22"/>
          <w:lang w:eastAsia="de-DE"/>
        </w:rPr>
        <w:t>“</w:t>
      </w:r>
      <w:r w:rsidR="003B6B6A" w:rsidRPr="00EB5A40">
        <w:rPr>
          <w:rFonts w:ascii="VELUXforOffice" w:hAnsi="VELUXforOffice" w:cs="Arial"/>
          <w:sz w:val="22"/>
          <w:szCs w:val="22"/>
          <w:lang w:eastAsia="de-DE"/>
        </w:rPr>
        <w:t xml:space="preserve">, </w:t>
      </w:r>
      <w:r w:rsidRPr="00EB5A40">
        <w:rPr>
          <w:rFonts w:ascii="VELUXforOffice" w:hAnsi="VELUXforOffice" w:cs="Arial"/>
          <w:sz w:val="22"/>
          <w:szCs w:val="22"/>
          <w:lang w:eastAsia="de-DE"/>
        </w:rPr>
        <w:t xml:space="preserve">sagte Dirk Brakemann, </w:t>
      </w:r>
      <w:r w:rsidR="00AB452A" w:rsidRPr="00EB5A40">
        <w:rPr>
          <w:rFonts w:ascii="VELUXforOffice" w:hAnsi="VELUXforOffice" w:cs="Arial"/>
          <w:sz w:val="22"/>
          <w:szCs w:val="22"/>
          <w:lang w:eastAsia="de-DE"/>
        </w:rPr>
        <w:t xml:space="preserve">Geschäftsbereichsleiter bei </w:t>
      </w:r>
      <w:proofErr w:type="gramStart"/>
      <w:r w:rsidR="00AB452A" w:rsidRPr="00EB5A40">
        <w:rPr>
          <w:rFonts w:ascii="VELUXforOffice" w:hAnsi="VELUXforOffice" w:cs="Arial"/>
          <w:sz w:val="22"/>
          <w:szCs w:val="22"/>
          <w:lang w:eastAsia="de-DE"/>
        </w:rPr>
        <w:t>JET Formteile</w:t>
      </w:r>
      <w:proofErr w:type="gramEnd"/>
      <w:r w:rsidR="00AB452A" w:rsidRPr="00EB5A40">
        <w:rPr>
          <w:rFonts w:ascii="VELUXforOffice" w:hAnsi="VELUXforOffice" w:cs="Arial"/>
          <w:sz w:val="22"/>
          <w:szCs w:val="22"/>
          <w:lang w:eastAsia="de-DE"/>
        </w:rPr>
        <w:t xml:space="preserve"> und mitverantwortlich für das Biomasse-Heizwerkprojekt. </w:t>
      </w:r>
    </w:p>
    <w:p w14:paraId="377489FE" w14:textId="77777777" w:rsidR="00FF79BD" w:rsidRPr="00EB5A40" w:rsidRDefault="00FF79BD" w:rsidP="00FF79BD">
      <w:pPr>
        <w:pStyle w:val="StandardWeb"/>
        <w:spacing w:before="0" w:beforeAutospacing="0" w:after="0" w:afterAutospacing="0"/>
        <w:rPr>
          <w:rFonts w:ascii="VELUXforOffice" w:hAnsi="VELUXforOffice" w:cs="Arial"/>
          <w:sz w:val="22"/>
          <w:szCs w:val="22"/>
          <w:lang w:eastAsia="de-DE"/>
        </w:rPr>
      </w:pPr>
      <w:r w:rsidRPr="00EB5A40">
        <w:rPr>
          <w:rFonts w:ascii="VELUXforOffice" w:hAnsi="VELUXforOffice" w:cs="Arial"/>
          <w:sz w:val="22"/>
          <w:szCs w:val="22"/>
          <w:lang w:eastAsia="de-DE"/>
        </w:rPr>
        <w:t>Das Biomasse-Heizwerk soll bis Mitte November dieses Jahres vollständig in Betrieb genommen werden.</w:t>
      </w:r>
    </w:p>
    <w:p w14:paraId="1C7E54E8" w14:textId="77777777" w:rsidR="00B25E66" w:rsidRPr="00EB5A40" w:rsidRDefault="00B25E66" w:rsidP="00B25E66">
      <w:pPr>
        <w:pStyle w:val="StandardWeb"/>
        <w:spacing w:before="0" w:beforeAutospacing="0" w:after="0" w:afterAutospacing="0"/>
        <w:rPr>
          <w:rFonts w:ascii="VELUXforOffice" w:hAnsi="VELUXforOffice" w:cs="Arial"/>
          <w:sz w:val="22"/>
          <w:szCs w:val="22"/>
        </w:rPr>
      </w:pPr>
    </w:p>
    <w:p w14:paraId="402D04E9" w14:textId="77777777" w:rsidR="00382D1B" w:rsidRPr="00EB5A40" w:rsidRDefault="00382D1B" w:rsidP="00B25E66">
      <w:pPr>
        <w:pStyle w:val="StandardWeb"/>
        <w:spacing w:before="0" w:beforeAutospacing="0" w:after="0" w:afterAutospacing="0"/>
        <w:rPr>
          <w:rFonts w:ascii="VELUXforOffice" w:hAnsi="VELUXforOffice" w:cs="Arial"/>
          <w:sz w:val="22"/>
          <w:szCs w:val="22"/>
        </w:rPr>
      </w:pPr>
    </w:p>
    <w:p w14:paraId="6543F243" w14:textId="77777777" w:rsidR="005048FB" w:rsidRPr="00EB5A40" w:rsidRDefault="005048FB" w:rsidP="00B25E66">
      <w:pPr>
        <w:pStyle w:val="StandardWeb"/>
        <w:spacing w:before="0" w:beforeAutospacing="0" w:after="0" w:afterAutospacing="0"/>
        <w:rPr>
          <w:rFonts w:ascii="VELUXforOffice" w:hAnsi="VELUXforOffice" w:cs="Arial"/>
          <w:sz w:val="22"/>
          <w:szCs w:val="22"/>
        </w:rPr>
      </w:pPr>
    </w:p>
    <w:p w14:paraId="742C8B90" w14:textId="0E5BCDE7" w:rsidR="00D57D47" w:rsidRPr="00EB5A40" w:rsidRDefault="00D57D47" w:rsidP="00A15628">
      <w:pPr>
        <w:spacing w:after="120" w:line="360" w:lineRule="auto"/>
        <w:rPr>
          <w:rFonts w:ascii="VELUXforOffice" w:hAnsi="VELUXforOffice" w:cs="Arial"/>
          <w:b/>
          <w:bCs/>
          <w:color w:val="000000" w:themeColor="text1"/>
        </w:rPr>
      </w:pPr>
      <w:r w:rsidRPr="00EB5A40">
        <w:rPr>
          <w:rFonts w:ascii="VELUXforOffice" w:hAnsi="VELUXforOffice" w:cs="Arial"/>
          <w:b/>
          <w:bCs/>
          <w:color w:val="000000" w:themeColor="text1"/>
        </w:rPr>
        <w:t>Bildunterschriften:</w:t>
      </w:r>
    </w:p>
    <w:p w14:paraId="6BF31C0E" w14:textId="707EDCA2" w:rsidR="00D57D47" w:rsidRPr="00EB5A40" w:rsidRDefault="006023CF" w:rsidP="00A20EC7">
      <w:pPr>
        <w:spacing w:after="0" w:line="360" w:lineRule="auto"/>
        <w:rPr>
          <w:rFonts w:ascii="VELUXforOffice" w:hAnsi="VELUXforOffice" w:cs="Arial"/>
          <w:bCs/>
          <w:color w:val="000000" w:themeColor="text1"/>
        </w:rPr>
      </w:pPr>
      <w:r w:rsidRPr="00EB5A40">
        <w:rPr>
          <w:rFonts w:ascii="VELUXforOffice" w:hAnsi="VELUXforOffice" w:cs="Arial"/>
          <w:bCs/>
          <w:noProof/>
          <w:color w:val="000000" w:themeColor="text1"/>
        </w:rPr>
        <w:drawing>
          <wp:inline distT="0" distB="0" distL="0" distR="0" wp14:anchorId="4DE338BF" wp14:editId="06B418BC">
            <wp:extent cx="5040000" cy="3780766"/>
            <wp:effectExtent l="0" t="0" r="8255" b="0"/>
            <wp:docPr id="141324227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242278" name="Grafik 1413242278"/>
                    <pic:cNvPicPr/>
                  </pic:nvPicPr>
                  <pic:blipFill>
                    <a:blip r:embed="rId12" cstate="screen">
                      <a:extLst>
                        <a:ext uri="{28A0092B-C50C-407E-A947-70E740481C1C}">
                          <a14:useLocalDpi xmlns:a14="http://schemas.microsoft.com/office/drawing/2010/main"/>
                        </a:ext>
                      </a:extLst>
                    </a:blip>
                    <a:stretch>
                      <a:fillRect/>
                    </a:stretch>
                  </pic:blipFill>
                  <pic:spPr>
                    <a:xfrm>
                      <a:off x="0" y="0"/>
                      <a:ext cx="5040000" cy="3780766"/>
                    </a:xfrm>
                    <a:prstGeom prst="rect">
                      <a:avLst/>
                    </a:prstGeom>
                  </pic:spPr>
                </pic:pic>
              </a:graphicData>
            </a:graphic>
          </wp:inline>
        </w:drawing>
      </w:r>
    </w:p>
    <w:p w14:paraId="688831F4" w14:textId="43E5ABAE" w:rsidR="00D57D47" w:rsidRPr="00EB5A40" w:rsidRDefault="00D57D47" w:rsidP="00F83C68">
      <w:pPr>
        <w:spacing w:after="0" w:line="360" w:lineRule="auto"/>
        <w:rPr>
          <w:rFonts w:ascii="VELUXforOffice" w:hAnsi="VELUXforOffice" w:cs="Arial"/>
          <w:bCs/>
          <w:color w:val="000000" w:themeColor="text1"/>
        </w:rPr>
      </w:pPr>
      <w:r w:rsidRPr="00EB5A40">
        <w:rPr>
          <w:rFonts w:ascii="VELUXforOffice" w:hAnsi="VELUXforOffice" w:cs="Arial"/>
          <w:bCs/>
          <w:color w:val="000000" w:themeColor="text1"/>
        </w:rPr>
        <w:t>[</w:t>
      </w:r>
      <w:r w:rsidR="00933E6A" w:rsidRPr="00EB5A40">
        <w:rPr>
          <w:rFonts w:ascii="VELUXforOffice" w:hAnsi="VELUXforOffice" w:cs="Arial"/>
          <w:bCs/>
          <w:color w:val="000000" w:themeColor="text1"/>
        </w:rPr>
        <w:t>Foto</w:t>
      </w:r>
      <w:r w:rsidRPr="00EB5A40">
        <w:rPr>
          <w:rFonts w:ascii="VELUXforOffice" w:hAnsi="VELUXforOffice" w:cs="Arial"/>
          <w:b/>
          <w:bCs/>
          <w:color w:val="000000" w:themeColor="text1"/>
        </w:rPr>
        <w:t>:</w:t>
      </w:r>
      <w:r w:rsidRPr="00EB5A40">
        <w:rPr>
          <w:rFonts w:ascii="VELUXforOffice" w:hAnsi="VELUXforOffice" w:cs="Arial"/>
          <w:bCs/>
          <w:color w:val="000000" w:themeColor="text1"/>
        </w:rPr>
        <w:t xml:space="preserve"> </w:t>
      </w:r>
      <w:r w:rsidR="006023CF" w:rsidRPr="00EB5A40">
        <w:rPr>
          <w:rFonts w:ascii="VELUXforOffice" w:hAnsi="VELUXforOffice" w:cs="Arial"/>
          <w:bCs/>
          <w:color w:val="000000" w:themeColor="text1"/>
        </w:rPr>
        <w:t>velux_biomasseheizwerk_01]</w:t>
      </w:r>
    </w:p>
    <w:p w14:paraId="4BF15AFF" w14:textId="4AF29C16" w:rsidR="00D57D47" w:rsidRPr="00EB5A40" w:rsidRDefault="00EB5A40" w:rsidP="00F83C68">
      <w:pPr>
        <w:spacing w:after="0" w:line="360" w:lineRule="auto"/>
        <w:rPr>
          <w:rFonts w:ascii="VELUXforOffice" w:hAnsi="VELUXforOffice" w:cs="Arial"/>
          <w:bCs/>
          <w:color w:val="000000" w:themeColor="text1"/>
        </w:rPr>
      </w:pPr>
      <w:r>
        <w:rPr>
          <w:rFonts w:ascii="VELUXforOffice" w:hAnsi="VELUXforOffice" w:cs="Arial"/>
          <w:bCs/>
          <w:i/>
          <w:color w:val="000000" w:themeColor="text1"/>
        </w:rPr>
        <w:t xml:space="preserve">Das </w:t>
      </w:r>
      <w:r w:rsidRPr="00EB5A40">
        <w:rPr>
          <w:rFonts w:ascii="VELUXforOffice" w:hAnsi="VELUXforOffice" w:cs="Arial"/>
          <w:bCs/>
          <w:i/>
          <w:color w:val="000000" w:themeColor="text1"/>
        </w:rPr>
        <w:t>mit Holzabfällen betrieben</w:t>
      </w:r>
      <w:r>
        <w:rPr>
          <w:rFonts w:ascii="VELUXforOffice" w:hAnsi="VELUXforOffice" w:cs="Arial"/>
          <w:bCs/>
          <w:i/>
          <w:color w:val="000000" w:themeColor="text1"/>
        </w:rPr>
        <w:t>e</w:t>
      </w:r>
      <w:r w:rsidRPr="00EB5A40">
        <w:rPr>
          <w:rFonts w:ascii="VELUXforOffice" w:hAnsi="VELUXforOffice" w:cs="Arial"/>
          <w:bCs/>
          <w:i/>
          <w:color w:val="000000" w:themeColor="text1"/>
        </w:rPr>
        <w:t xml:space="preserve"> neue Biomasseheizwerk</w:t>
      </w:r>
      <w:r>
        <w:rPr>
          <w:rFonts w:ascii="VELUXforOffice" w:hAnsi="VELUXforOffice" w:cs="Arial"/>
          <w:bCs/>
          <w:i/>
          <w:color w:val="000000" w:themeColor="text1"/>
        </w:rPr>
        <w:t xml:space="preserve"> </w:t>
      </w:r>
      <w:r w:rsidRPr="00EB5A40">
        <w:rPr>
          <w:rFonts w:ascii="VELUXforOffice" w:hAnsi="VELUXforOffice" w:cs="Arial"/>
          <w:bCs/>
          <w:i/>
          <w:color w:val="000000" w:themeColor="text1"/>
        </w:rPr>
        <w:t>soll jährlich 12.500 MWh Erdgas ersetzen und die CO₂-Emissionen des Werks um mehr als 70 Prozent senken</w:t>
      </w:r>
      <w:r>
        <w:rPr>
          <w:rFonts w:ascii="VELUXforOffice" w:hAnsi="VELUXforOffice" w:cs="Arial"/>
          <w:bCs/>
          <w:i/>
          <w:color w:val="000000" w:themeColor="text1"/>
        </w:rPr>
        <w:t>.</w:t>
      </w:r>
    </w:p>
    <w:p w14:paraId="053CBE0F" w14:textId="1B1AED12" w:rsidR="00D57D47" w:rsidRPr="00EB5A40" w:rsidRDefault="00D57D47" w:rsidP="00A15628">
      <w:pPr>
        <w:spacing w:after="120" w:line="360" w:lineRule="auto"/>
        <w:jc w:val="right"/>
        <w:rPr>
          <w:rFonts w:ascii="VELUXforOffice" w:hAnsi="VELUXforOffice" w:cs="Arial"/>
          <w:bCs/>
          <w:color w:val="000000" w:themeColor="text1"/>
        </w:rPr>
      </w:pPr>
      <w:r w:rsidRPr="00EB5A40">
        <w:rPr>
          <w:rFonts w:ascii="VELUXforOffice" w:hAnsi="VELUXforOffice" w:cs="Arial"/>
          <w:bCs/>
          <w:color w:val="000000" w:themeColor="text1"/>
        </w:rPr>
        <w:t xml:space="preserve">Foto: </w:t>
      </w:r>
      <w:r w:rsidR="00B25E66" w:rsidRPr="00EB5A40">
        <w:rPr>
          <w:rFonts w:ascii="VELUXforOffice" w:hAnsi="VELUXforOffice" w:cs="Arial"/>
          <w:bCs/>
          <w:color w:val="000000" w:themeColor="text1"/>
        </w:rPr>
        <w:t xml:space="preserve">Velux </w:t>
      </w:r>
      <w:r w:rsidR="00FC3F3E" w:rsidRPr="00EB5A40">
        <w:rPr>
          <w:rFonts w:ascii="VELUXforOffice" w:hAnsi="VELUXforOffice" w:cs="Arial"/>
          <w:bCs/>
          <w:color w:val="000000" w:themeColor="text1"/>
        </w:rPr>
        <w:t>Commercial</w:t>
      </w:r>
    </w:p>
    <w:p w14:paraId="06E0F823" w14:textId="77777777" w:rsidR="006023CF" w:rsidRPr="00EB5A40" w:rsidRDefault="006023CF" w:rsidP="006023CF">
      <w:pPr>
        <w:spacing w:after="120" w:line="360" w:lineRule="auto"/>
        <w:rPr>
          <w:rFonts w:ascii="VELUXforOffice" w:hAnsi="VELUXforOffice" w:cs="Arial"/>
          <w:bCs/>
          <w:color w:val="000000" w:themeColor="text1"/>
        </w:rPr>
      </w:pPr>
      <w:r w:rsidRPr="00EB5A40">
        <w:rPr>
          <w:rFonts w:ascii="VELUXforOffice" w:hAnsi="VELUXforOffice" w:cs="Arial"/>
          <w:bCs/>
          <w:noProof/>
          <w:color w:val="000000" w:themeColor="text1"/>
        </w:rPr>
        <w:lastRenderedPageBreak/>
        <w:drawing>
          <wp:inline distT="0" distB="0" distL="0" distR="0" wp14:anchorId="44CABAF2" wp14:editId="016E7CBD">
            <wp:extent cx="3960000" cy="2970602"/>
            <wp:effectExtent l="0" t="0" r="2540" b="1270"/>
            <wp:docPr id="1486004228"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004228" name="Grafik 1486004228"/>
                    <pic:cNvPicPr/>
                  </pic:nvPicPr>
                  <pic:blipFill>
                    <a:blip r:embed="rId13" cstate="screen">
                      <a:extLst>
                        <a:ext uri="{28A0092B-C50C-407E-A947-70E740481C1C}">
                          <a14:useLocalDpi xmlns:a14="http://schemas.microsoft.com/office/drawing/2010/main"/>
                        </a:ext>
                      </a:extLst>
                    </a:blip>
                    <a:stretch>
                      <a:fillRect/>
                    </a:stretch>
                  </pic:blipFill>
                  <pic:spPr>
                    <a:xfrm>
                      <a:off x="0" y="0"/>
                      <a:ext cx="3960000" cy="2970602"/>
                    </a:xfrm>
                    <a:prstGeom prst="rect">
                      <a:avLst/>
                    </a:prstGeom>
                  </pic:spPr>
                </pic:pic>
              </a:graphicData>
            </a:graphic>
          </wp:inline>
        </w:drawing>
      </w:r>
    </w:p>
    <w:p w14:paraId="7F9C1D98" w14:textId="77777777" w:rsidR="006023CF" w:rsidRPr="00EB5A40" w:rsidRDefault="006023CF" w:rsidP="006023CF">
      <w:pPr>
        <w:spacing w:after="0" w:line="360" w:lineRule="auto"/>
        <w:rPr>
          <w:rFonts w:ascii="VELUXforOffice" w:hAnsi="VELUXforOffice" w:cs="Arial"/>
          <w:bCs/>
          <w:color w:val="000000" w:themeColor="text1"/>
        </w:rPr>
      </w:pPr>
      <w:r w:rsidRPr="00EB5A40">
        <w:rPr>
          <w:rFonts w:ascii="VELUXforOffice" w:hAnsi="VELUXforOffice" w:cs="Arial"/>
          <w:bCs/>
          <w:color w:val="000000" w:themeColor="text1"/>
        </w:rPr>
        <w:t>[Foto</w:t>
      </w:r>
      <w:r w:rsidRPr="00EB5A40">
        <w:rPr>
          <w:rFonts w:ascii="VELUXforOffice" w:hAnsi="VELUXforOffice" w:cs="Arial"/>
          <w:b/>
          <w:bCs/>
          <w:color w:val="000000" w:themeColor="text1"/>
        </w:rPr>
        <w:t>:</w:t>
      </w:r>
      <w:r w:rsidRPr="00EB5A40">
        <w:rPr>
          <w:rFonts w:ascii="VELUXforOffice" w:hAnsi="VELUXforOffice" w:cs="Arial"/>
          <w:bCs/>
          <w:color w:val="000000" w:themeColor="text1"/>
        </w:rPr>
        <w:t xml:space="preserve"> velux_biomasseheizwerk_03]</w:t>
      </w:r>
    </w:p>
    <w:p w14:paraId="232849FB" w14:textId="5880FE59" w:rsidR="006023CF" w:rsidRPr="00EB5A40" w:rsidRDefault="00EB5A40" w:rsidP="006023CF">
      <w:pPr>
        <w:spacing w:after="0" w:line="360" w:lineRule="auto"/>
        <w:rPr>
          <w:rFonts w:ascii="VELUXforOffice" w:hAnsi="VELUXforOffice" w:cs="Arial"/>
          <w:bCs/>
          <w:color w:val="000000" w:themeColor="text1"/>
        </w:rPr>
      </w:pPr>
      <w:r w:rsidRPr="00EB5A40">
        <w:rPr>
          <w:rFonts w:ascii="VELUXforOffice" w:hAnsi="VELUXforOffice" w:cs="Arial"/>
          <w:bCs/>
          <w:i/>
          <w:color w:val="000000" w:themeColor="text1"/>
        </w:rPr>
        <w:t>Mit einer thermischen Leistung von 4.000 kW wird das Biomasseheizwerk Prozessdampf für die EPS-Produktion erzeugen, der über eine 160 Meter lange Rohrbrücke zu den Produktionsanlagen transportiert wird.</w:t>
      </w:r>
    </w:p>
    <w:p w14:paraId="5BAADC1A" w14:textId="77777777" w:rsidR="006023CF" w:rsidRPr="00EB5A40" w:rsidRDefault="006023CF" w:rsidP="006023CF">
      <w:pPr>
        <w:spacing w:after="120" w:line="360" w:lineRule="auto"/>
        <w:jc w:val="right"/>
        <w:rPr>
          <w:rFonts w:ascii="VELUXforOffice" w:hAnsi="VELUXforOffice" w:cs="Arial"/>
          <w:bCs/>
          <w:color w:val="000000" w:themeColor="text1"/>
        </w:rPr>
      </w:pPr>
      <w:r w:rsidRPr="00EB5A40">
        <w:rPr>
          <w:rFonts w:ascii="VELUXforOffice" w:hAnsi="VELUXforOffice" w:cs="Arial"/>
          <w:bCs/>
          <w:color w:val="000000" w:themeColor="text1"/>
        </w:rPr>
        <w:t>Foto: Velux Commercial</w:t>
      </w:r>
    </w:p>
    <w:p w14:paraId="4BE1A484" w14:textId="77777777" w:rsidR="003A164A" w:rsidRPr="00EB5A40" w:rsidRDefault="003A164A" w:rsidP="003A164A">
      <w:pPr>
        <w:spacing w:after="120" w:line="360" w:lineRule="auto"/>
        <w:rPr>
          <w:rFonts w:ascii="VELUXforOffice" w:hAnsi="VELUXforOffice" w:cs="Arial"/>
          <w:bCs/>
          <w:color w:val="000000" w:themeColor="text1"/>
        </w:rPr>
      </w:pPr>
      <w:r w:rsidRPr="00EB5A40">
        <w:rPr>
          <w:rFonts w:ascii="VELUXforOffice" w:hAnsi="VELUXforOffice" w:cs="Arial"/>
          <w:bCs/>
          <w:noProof/>
          <w:color w:val="000000" w:themeColor="text1"/>
        </w:rPr>
        <w:drawing>
          <wp:inline distT="0" distB="0" distL="0" distR="0" wp14:anchorId="3A1CCD1A" wp14:editId="3E9BFE10">
            <wp:extent cx="3960000" cy="2639679"/>
            <wp:effectExtent l="0" t="0" r="2540" b="8890"/>
            <wp:docPr id="128875601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756019" name="Grafik 1288756019"/>
                    <pic:cNvPicPr/>
                  </pic:nvPicPr>
                  <pic:blipFill>
                    <a:blip r:embed="rId14" cstate="screen">
                      <a:extLst>
                        <a:ext uri="{28A0092B-C50C-407E-A947-70E740481C1C}">
                          <a14:useLocalDpi xmlns:a14="http://schemas.microsoft.com/office/drawing/2010/main"/>
                        </a:ext>
                      </a:extLst>
                    </a:blip>
                    <a:stretch>
                      <a:fillRect/>
                    </a:stretch>
                  </pic:blipFill>
                  <pic:spPr>
                    <a:xfrm>
                      <a:off x="0" y="0"/>
                      <a:ext cx="3960000" cy="2639679"/>
                    </a:xfrm>
                    <a:prstGeom prst="rect">
                      <a:avLst/>
                    </a:prstGeom>
                  </pic:spPr>
                </pic:pic>
              </a:graphicData>
            </a:graphic>
          </wp:inline>
        </w:drawing>
      </w:r>
    </w:p>
    <w:p w14:paraId="2A712E9A" w14:textId="77777777" w:rsidR="003A164A" w:rsidRPr="00EB5A40" w:rsidRDefault="003A164A" w:rsidP="003A164A">
      <w:pPr>
        <w:spacing w:after="0" w:line="360" w:lineRule="auto"/>
        <w:rPr>
          <w:rFonts w:ascii="VELUXforOffice" w:hAnsi="VELUXforOffice" w:cs="Arial"/>
          <w:bCs/>
          <w:color w:val="000000" w:themeColor="text1"/>
        </w:rPr>
      </w:pPr>
      <w:r w:rsidRPr="00EB5A40">
        <w:rPr>
          <w:rFonts w:ascii="VELUXforOffice" w:hAnsi="VELUXforOffice" w:cs="Arial"/>
          <w:bCs/>
          <w:color w:val="000000" w:themeColor="text1"/>
        </w:rPr>
        <w:t>[Foto</w:t>
      </w:r>
      <w:r w:rsidRPr="00EB5A40">
        <w:rPr>
          <w:rFonts w:ascii="VELUXforOffice" w:hAnsi="VELUXforOffice" w:cs="Arial"/>
          <w:b/>
          <w:bCs/>
          <w:color w:val="000000" w:themeColor="text1"/>
        </w:rPr>
        <w:t>:</w:t>
      </w:r>
      <w:r w:rsidRPr="00EB5A40">
        <w:rPr>
          <w:rFonts w:ascii="VELUXforOffice" w:hAnsi="VELUXforOffice" w:cs="Arial"/>
          <w:bCs/>
          <w:color w:val="000000" w:themeColor="text1"/>
        </w:rPr>
        <w:t xml:space="preserve"> velux_biomasseheizwerk_09]</w:t>
      </w:r>
    </w:p>
    <w:p w14:paraId="53158AD5" w14:textId="77777777" w:rsidR="003A164A" w:rsidRPr="00EB5A40" w:rsidRDefault="003A164A" w:rsidP="003A164A">
      <w:pPr>
        <w:spacing w:after="0" w:line="360" w:lineRule="auto"/>
        <w:rPr>
          <w:rFonts w:ascii="VELUXforOffice" w:hAnsi="VELUXforOffice" w:cs="Arial"/>
          <w:bCs/>
          <w:color w:val="000000" w:themeColor="text1"/>
        </w:rPr>
      </w:pPr>
      <w:r>
        <w:rPr>
          <w:rFonts w:ascii="VELUXforOffice" w:hAnsi="VELUXforOffice" w:cs="Arial"/>
          <w:bCs/>
          <w:i/>
          <w:color w:val="000000" w:themeColor="text1"/>
        </w:rPr>
        <w:t>E</w:t>
      </w:r>
      <w:r w:rsidRPr="003A164A">
        <w:rPr>
          <w:rFonts w:ascii="VELUXforOffice" w:hAnsi="VELUXforOffice" w:cs="Arial"/>
          <w:bCs/>
          <w:i/>
          <w:color w:val="000000" w:themeColor="text1"/>
        </w:rPr>
        <w:t xml:space="preserve">in wesentlicher Teil des Energiebedarfs des Werks, der zuvor durch fossile Brennstoffe gedeckt wurde, </w:t>
      </w:r>
      <w:r>
        <w:rPr>
          <w:rFonts w:ascii="VELUXforOffice" w:hAnsi="VELUXforOffice" w:cs="Arial"/>
          <w:bCs/>
          <w:i/>
          <w:color w:val="000000" w:themeColor="text1"/>
        </w:rPr>
        <w:t xml:space="preserve">wird </w:t>
      </w:r>
      <w:r w:rsidRPr="003A164A">
        <w:rPr>
          <w:rFonts w:ascii="VELUXforOffice" w:hAnsi="VELUXforOffice" w:cs="Arial"/>
          <w:bCs/>
          <w:i/>
          <w:color w:val="000000" w:themeColor="text1"/>
        </w:rPr>
        <w:t>künftig durch Biomasse ersetzt.</w:t>
      </w:r>
    </w:p>
    <w:p w14:paraId="7C7BF2C1" w14:textId="77777777" w:rsidR="003A164A" w:rsidRPr="00EB5A40" w:rsidRDefault="003A164A" w:rsidP="003A164A">
      <w:pPr>
        <w:spacing w:after="120" w:line="360" w:lineRule="auto"/>
        <w:jc w:val="right"/>
        <w:rPr>
          <w:rFonts w:ascii="VELUXforOffice" w:hAnsi="VELUXforOffice" w:cs="Arial"/>
          <w:bCs/>
          <w:color w:val="000000" w:themeColor="text1"/>
        </w:rPr>
      </w:pPr>
      <w:r w:rsidRPr="00EB5A40">
        <w:rPr>
          <w:rFonts w:ascii="VELUXforOffice" w:hAnsi="VELUXforOffice" w:cs="Arial"/>
          <w:bCs/>
          <w:color w:val="000000" w:themeColor="text1"/>
        </w:rPr>
        <w:t>Foto: Velux Commercial</w:t>
      </w:r>
    </w:p>
    <w:p w14:paraId="116F0A79" w14:textId="108BD158" w:rsidR="00FC3F3E" w:rsidRPr="00EB5A40" w:rsidRDefault="006023CF" w:rsidP="00FC3F3E">
      <w:pPr>
        <w:spacing w:after="0" w:line="360" w:lineRule="auto"/>
        <w:rPr>
          <w:rFonts w:ascii="VELUXforOffice" w:hAnsi="VELUXforOffice" w:cs="Arial"/>
          <w:bCs/>
          <w:color w:val="000000" w:themeColor="text1"/>
        </w:rPr>
      </w:pPr>
      <w:r w:rsidRPr="00EB5A40">
        <w:rPr>
          <w:rFonts w:ascii="VELUXforOffice" w:hAnsi="VELUXforOffice" w:cs="Arial"/>
          <w:bCs/>
          <w:noProof/>
          <w:color w:val="000000" w:themeColor="text1"/>
        </w:rPr>
        <w:lastRenderedPageBreak/>
        <w:drawing>
          <wp:inline distT="0" distB="0" distL="0" distR="0" wp14:anchorId="5EEACF18" wp14:editId="0BB87638">
            <wp:extent cx="3960000" cy="2639679"/>
            <wp:effectExtent l="0" t="0" r="2540" b="8890"/>
            <wp:docPr id="77467817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678173" name="Grafik 774678173"/>
                    <pic:cNvPicPr/>
                  </pic:nvPicPr>
                  <pic:blipFill>
                    <a:blip r:embed="rId15" cstate="screen">
                      <a:extLst>
                        <a:ext uri="{28A0092B-C50C-407E-A947-70E740481C1C}">
                          <a14:useLocalDpi xmlns:a14="http://schemas.microsoft.com/office/drawing/2010/main"/>
                        </a:ext>
                      </a:extLst>
                    </a:blip>
                    <a:stretch>
                      <a:fillRect/>
                    </a:stretch>
                  </pic:blipFill>
                  <pic:spPr>
                    <a:xfrm>
                      <a:off x="0" y="0"/>
                      <a:ext cx="3960000" cy="2639679"/>
                    </a:xfrm>
                    <a:prstGeom prst="rect">
                      <a:avLst/>
                    </a:prstGeom>
                  </pic:spPr>
                </pic:pic>
              </a:graphicData>
            </a:graphic>
          </wp:inline>
        </w:drawing>
      </w:r>
    </w:p>
    <w:p w14:paraId="6BF1819F" w14:textId="1DB63710" w:rsidR="00FC3F3E" w:rsidRPr="00EB5A40" w:rsidRDefault="00FC3F3E" w:rsidP="00FC3F3E">
      <w:pPr>
        <w:spacing w:after="0" w:line="360" w:lineRule="auto"/>
        <w:rPr>
          <w:rFonts w:ascii="VELUXforOffice" w:hAnsi="VELUXforOffice" w:cs="Arial"/>
          <w:bCs/>
          <w:color w:val="000000" w:themeColor="text1"/>
        </w:rPr>
      </w:pPr>
      <w:r w:rsidRPr="00EB5A40">
        <w:rPr>
          <w:rFonts w:ascii="VELUXforOffice" w:hAnsi="VELUXforOffice" w:cs="Arial"/>
          <w:bCs/>
          <w:color w:val="000000" w:themeColor="text1"/>
        </w:rPr>
        <w:t>[Foto</w:t>
      </w:r>
      <w:r w:rsidRPr="00EB5A40">
        <w:rPr>
          <w:rFonts w:ascii="VELUXforOffice" w:hAnsi="VELUXforOffice" w:cs="Arial"/>
          <w:b/>
          <w:bCs/>
          <w:color w:val="000000" w:themeColor="text1"/>
        </w:rPr>
        <w:t>:</w:t>
      </w:r>
      <w:r w:rsidRPr="00EB5A40">
        <w:rPr>
          <w:rFonts w:ascii="VELUXforOffice" w:hAnsi="VELUXforOffice" w:cs="Arial"/>
          <w:bCs/>
          <w:color w:val="000000" w:themeColor="text1"/>
        </w:rPr>
        <w:t xml:space="preserve"> </w:t>
      </w:r>
      <w:r w:rsidR="006023CF" w:rsidRPr="00EB5A40">
        <w:rPr>
          <w:rFonts w:ascii="VELUXforOffice" w:hAnsi="VELUXforOffice" w:cs="Arial"/>
          <w:bCs/>
          <w:color w:val="000000" w:themeColor="text1"/>
        </w:rPr>
        <w:t>velux_biomasseheizwerk_29</w:t>
      </w:r>
      <w:r w:rsidRPr="00EB5A40">
        <w:rPr>
          <w:rFonts w:ascii="VELUXforOffice" w:hAnsi="VELUXforOffice" w:cs="Arial"/>
          <w:bCs/>
          <w:color w:val="000000" w:themeColor="text1"/>
        </w:rPr>
        <w:t>]</w:t>
      </w:r>
    </w:p>
    <w:p w14:paraId="35A86EF3" w14:textId="5477D927" w:rsidR="002D5F3C" w:rsidRPr="00EB5A40" w:rsidRDefault="002D5F3C" w:rsidP="002D5F3C">
      <w:pPr>
        <w:spacing w:after="120" w:line="360" w:lineRule="auto"/>
        <w:rPr>
          <w:rFonts w:ascii="VELUXforOffice" w:hAnsi="VELUXforOffice" w:cs="Arial"/>
          <w:bCs/>
          <w:i/>
          <w:color w:val="000000" w:themeColor="text1"/>
        </w:rPr>
      </w:pPr>
      <w:r w:rsidRPr="00EB5A40">
        <w:rPr>
          <w:rFonts w:ascii="VELUXforOffice" w:hAnsi="VELUXforOffice" w:cs="Arial"/>
          <w:bCs/>
          <w:i/>
          <w:color w:val="000000" w:themeColor="text1"/>
        </w:rPr>
        <w:t>Michael Kasche (Bürgermeister Gemeinde Hüllhorst), Thomas Gottschalk (Bezirksregierung Detmold), Kim Jonas (</w:t>
      </w:r>
      <w:proofErr w:type="spellStart"/>
      <w:r w:rsidRPr="00EB5A40">
        <w:rPr>
          <w:rFonts w:ascii="VELUXforOffice" w:hAnsi="VELUXforOffice" w:cs="Arial"/>
          <w:bCs/>
          <w:i/>
          <w:color w:val="000000" w:themeColor="text1"/>
        </w:rPr>
        <w:t>Director</w:t>
      </w:r>
      <w:proofErr w:type="spellEnd"/>
      <w:r w:rsidRPr="00EB5A40">
        <w:rPr>
          <w:rFonts w:ascii="VELUXforOffice" w:hAnsi="VELUXforOffice" w:cs="Arial"/>
          <w:bCs/>
          <w:i/>
          <w:color w:val="000000" w:themeColor="text1"/>
        </w:rPr>
        <w:t xml:space="preserve"> Global Energy &amp; Climate </w:t>
      </w:r>
      <w:r w:rsidR="00D96345">
        <w:rPr>
          <w:rFonts w:ascii="VELUXforOffice" w:hAnsi="VELUXforOffice" w:cs="Arial"/>
          <w:bCs/>
          <w:i/>
          <w:color w:val="000000" w:themeColor="text1"/>
        </w:rPr>
        <w:t>Velux</w:t>
      </w:r>
      <w:r w:rsidRPr="00EB5A40">
        <w:rPr>
          <w:rFonts w:ascii="VELUXforOffice" w:hAnsi="VELUXforOffice" w:cs="Arial"/>
          <w:bCs/>
          <w:i/>
          <w:color w:val="000000" w:themeColor="text1"/>
        </w:rPr>
        <w:t xml:space="preserve">), Berkant Ayar (JET-Formteile), Jürgen Danielmeier (technische Leitung JET–Formteile), Birgit Arnold, (Bezirksregierung Detmold), Robert Wiehofsky (Geschäftsführer </w:t>
      </w:r>
      <w:proofErr w:type="spellStart"/>
      <w:r w:rsidRPr="00EB5A40">
        <w:rPr>
          <w:rFonts w:ascii="VELUXforOffice" w:hAnsi="VELUXforOffice" w:cs="Arial"/>
          <w:bCs/>
          <w:i/>
          <w:color w:val="000000" w:themeColor="text1"/>
        </w:rPr>
        <w:t>Podufal</w:t>
      </w:r>
      <w:proofErr w:type="spellEnd"/>
      <w:r w:rsidRPr="00EB5A40">
        <w:rPr>
          <w:rFonts w:ascii="VELUXforOffice" w:hAnsi="VELUXforOffice" w:cs="Arial"/>
          <w:bCs/>
          <w:i/>
          <w:color w:val="000000" w:themeColor="text1"/>
        </w:rPr>
        <w:t xml:space="preserve"> Wiehofsky), Thomas Schmidmeier (Geschäftsführer Schmidmeier Naturenergie), Malte Gerling</w:t>
      </w:r>
      <w:r w:rsidR="006866CA" w:rsidRPr="00EB5A40">
        <w:rPr>
          <w:rFonts w:ascii="VELUXforOffice" w:hAnsi="VELUXforOffice" w:cs="Arial"/>
          <w:bCs/>
          <w:i/>
          <w:color w:val="000000" w:themeColor="text1"/>
        </w:rPr>
        <w:t xml:space="preserve"> (</w:t>
      </w:r>
      <w:r w:rsidRPr="00EB5A40">
        <w:rPr>
          <w:rFonts w:ascii="VELUXforOffice" w:hAnsi="VELUXforOffice" w:cs="Arial"/>
          <w:bCs/>
          <w:i/>
          <w:color w:val="000000" w:themeColor="text1"/>
        </w:rPr>
        <w:t>Geschäftsführer Horstmann Tiefbau</w:t>
      </w:r>
      <w:r w:rsidR="006866CA" w:rsidRPr="00EB5A40">
        <w:rPr>
          <w:rFonts w:ascii="VELUXforOffice" w:hAnsi="VELUXforOffice" w:cs="Arial"/>
          <w:bCs/>
          <w:i/>
          <w:color w:val="000000" w:themeColor="text1"/>
        </w:rPr>
        <w:t xml:space="preserve">), </w:t>
      </w:r>
      <w:r w:rsidRPr="00EB5A40">
        <w:rPr>
          <w:rFonts w:ascii="VELUXforOffice" w:hAnsi="VELUXforOffice" w:cs="Arial"/>
          <w:bCs/>
          <w:i/>
          <w:color w:val="000000" w:themeColor="text1"/>
        </w:rPr>
        <w:t>Ferdinand Schmidmeier</w:t>
      </w:r>
      <w:r w:rsidR="006866CA" w:rsidRPr="00EB5A40">
        <w:rPr>
          <w:rFonts w:ascii="VELUXforOffice" w:hAnsi="VELUXforOffice" w:cs="Arial"/>
          <w:bCs/>
          <w:i/>
          <w:color w:val="000000" w:themeColor="text1"/>
        </w:rPr>
        <w:t xml:space="preserve"> (</w:t>
      </w:r>
      <w:r w:rsidRPr="00EB5A40">
        <w:rPr>
          <w:rFonts w:ascii="VELUXforOffice" w:hAnsi="VELUXforOffice" w:cs="Arial"/>
          <w:bCs/>
          <w:i/>
          <w:color w:val="000000" w:themeColor="text1"/>
        </w:rPr>
        <w:t>Geschäftsführer Schmidmeier Naturenergie</w:t>
      </w:r>
      <w:r w:rsidR="006866CA" w:rsidRPr="00EB5A40">
        <w:rPr>
          <w:rFonts w:ascii="VELUXforOffice" w:hAnsi="VELUXforOffice" w:cs="Arial"/>
          <w:bCs/>
          <w:i/>
          <w:color w:val="000000" w:themeColor="text1"/>
        </w:rPr>
        <w:t xml:space="preserve">), </w:t>
      </w:r>
      <w:r w:rsidRPr="00EB5A40">
        <w:rPr>
          <w:rFonts w:ascii="VELUXforOffice" w:hAnsi="VELUXforOffice" w:cs="Arial"/>
          <w:bCs/>
          <w:i/>
          <w:color w:val="000000" w:themeColor="text1"/>
        </w:rPr>
        <w:t>Bart Goetzee</w:t>
      </w:r>
      <w:r w:rsidR="006866CA" w:rsidRPr="00EB5A40">
        <w:rPr>
          <w:rFonts w:ascii="VELUXforOffice" w:hAnsi="VELUXforOffice" w:cs="Arial"/>
          <w:bCs/>
          <w:i/>
          <w:color w:val="000000" w:themeColor="text1"/>
        </w:rPr>
        <w:t xml:space="preserve"> (</w:t>
      </w:r>
      <w:r w:rsidRPr="00EB5A40">
        <w:rPr>
          <w:rFonts w:ascii="VELUXforOffice" w:hAnsi="VELUXforOffice" w:cs="Arial"/>
          <w:bCs/>
          <w:i/>
          <w:color w:val="000000" w:themeColor="text1"/>
        </w:rPr>
        <w:t xml:space="preserve">CEO </w:t>
      </w:r>
      <w:r w:rsidR="00D96345">
        <w:rPr>
          <w:rFonts w:ascii="VELUXforOffice" w:hAnsi="VELUXforOffice" w:cs="Arial"/>
          <w:bCs/>
          <w:i/>
          <w:color w:val="000000" w:themeColor="text1"/>
        </w:rPr>
        <w:t>Velux</w:t>
      </w:r>
      <w:r w:rsidRPr="00EB5A40">
        <w:rPr>
          <w:rFonts w:ascii="VELUXforOffice" w:hAnsi="VELUXforOffice" w:cs="Arial"/>
          <w:bCs/>
          <w:i/>
          <w:color w:val="000000" w:themeColor="text1"/>
        </w:rPr>
        <w:t xml:space="preserve"> Commercial</w:t>
      </w:r>
      <w:r w:rsidR="006866CA" w:rsidRPr="00EB5A40">
        <w:rPr>
          <w:rFonts w:ascii="VELUXforOffice" w:hAnsi="VELUXforOffice" w:cs="Arial"/>
          <w:bCs/>
          <w:i/>
          <w:color w:val="000000" w:themeColor="text1"/>
        </w:rPr>
        <w:t xml:space="preserve">) und </w:t>
      </w:r>
      <w:r w:rsidRPr="00EB5A40">
        <w:rPr>
          <w:rFonts w:ascii="VELUXforOffice" w:hAnsi="VELUXforOffice" w:cs="Arial"/>
          <w:bCs/>
          <w:i/>
          <w:color w:val="000000" w:themeColor="text1"/>
        </w:rPr>
        <w:t>Dirk Brakemann</w:t>
      </w:r>
      <w:r w:rsidR="006866CA" w:rsidRPr="00EB5A40">
        <w:rPr>
          <w:rFonts w:ascii="VELUXforOffice" w:hAnsi="VELUXforOffice" w:cs="Arial"/>
          <w:bCs/>
          <w:i/>
          <w:color w:val="000000" w:themeColor="text1"/>
        </w:rPr>
        <w:t xml:space="preserve"> (</w:t>
      </w:r>
      <w:r w:rsidRPr="00EB5A40">
        <w:rPr>
          <w:rFonts w:ascii="VELUXforOffice" w:hAnsi="VELUXforOffice" w:cs="Arial"/>
          <w:bCs/>
          <w:i/>
          <w:color w:val="000000" w:themeColor="text1"/>
        </w:rPr>
        <w:t>Leitung Geschäftsbereich JET-Formteile</w:t>
      </w:r>
      <w:r w:rsidR="006866CA" w:rsidRPr="00EB5A40">
        <w:rPr>
          <w:rFonts w:ascii="VELUXforOffice" w:hAnsi="VELUXforOffice" w:cs="Arial"/>
          <w:bCs/>
          <w:i/>
          <w:color w:val="000000" w:themeColor="text1"/>
        </w:rPr>
        <w:t>)</w:t>
      </w:r>
      <w:r w:rsidR="006023CF" w:rsidRPr="00EB5A40">
        <w:rPr>
          <w:rFonts w:ascii="VELUXforOffice" w:hAnsi="VELUXforOffice" w:cs="Arial"/>
          <w:bCs/>
          <w:i/>
          <w:color w:val="000000" w:themeColor="text1"/>
        </w:rPr>
        <w:t xml:space="preserve"> freuen sich über das</w:t>
      </w:r>
      <w:r w:rsidR="006C3D38">
        <w:rPr>
          <w:rFonts w:ascii="VELUXforOffice" w:hAnsi="VELUXforOffice" w:cs="Arial"/>
          <w:bCs/>
          <w:i/>
          <w:color w:val="000000" w:themeColor="text1"/>
        </w:rPr>
        <w:t xml:space="preserve"> </w:t>
      </w:r>
      <w:r w:rsidR="006023CF" w:rsidRPr="00EB5A40">
        <w:rPr>
          <w:rFonts w:ascii="VELUXforOffice" w:hAnsi="VELUXforOffice" w:cs="Arial"/>
          <w:bCs/>
          <w:i/>
          <w:color w:val="000000" w:themeColor="text1"/>
        </w:rPr>
        <w:t>neue</w:t>
      </w:r>
      <w:r w:rsidR="006C3D38">
        <w:rPr>
          <w:rFonts w:ascii="VELUXforOffice" w:hAnsi="VELUXforOffice" w:cs="Arial"/>
          <w:bCs/>
          <w:i/>
          <w:color w:val="000000" w:themeColor="text1"/>
        </w:rPr>
        <w:t xml:space="preserve"> </w:t>
      </w:r>
      <w:r w:rsidR="006023CF" w:rsidRPr="00EB5A40">
        <w:rPr>
          <w:rFonts w:ascii="VELUXforOffice" w:hAnsi="VELUXforOffice" w:cs="Arial"/>
          <w:bCs/>
          <w:i/>
          <w:color w:val="000000" w:themeColor="text1"/>
        </w:rPr>
        <w:t>Biomasse-Heizwerk am Standort Hüllhorst.</w:t>
      </w:r>
    </w:p>
    <w:p w14:paraId="37D1874F" w14:textId="169A39CF" w:rsidR="00FC3F3E" w:rsidRPr="00EB5A40" w:rsidRDefault="00FC3F3E" w:rsidP="006866CA">
      <w:pPr>
        <w:spacing w:after="120" w:line="360" w:lineRule="auto"/>
        <w:jc w:val="right"/>
        <w:rPr>
          <w:rFonts w:ascii="VELUXforOffice" w:hAnsi="VELUXforOffice" w:cs="Arial"/>
          <w:bCs/>
          <w:color w:val="000000" w:themeColor="text1"/>
        </w:rPr>
      </w:pPr>
      <w:r w:rsidRPr="00EB5A40">
        <w:rPr>
          <w:rFonts w:ascii="VELUXforOffice" w:hAnsi="VELUXforOffice" w:cs="Arial"/>
          <w:bCs/>
          <w:color w:val="000000" w:themeColor="text1"/>
        </w:rPr>
        <w:t>Foto: Velux Commercial</w:t>
      </w:r>
    </w:p>
    <w:p w14:paraId="27981BCB" w14:textId="4EE42D93" w:rsidR="00FC3F3E" w:rsidRDefault="00FC3F3E">
      <w:pPr>
        <w:rPr>
          <w:rFonts w:ascii="VELUXforOffice" w:hAnsi="VELUXforOffice" w:cs="Arial"/>
          <w:b/>
          <w:bCs/>
        </w:rPr>
      </w:pPr>
    </w:p>
    <w:p w14:paraId="59C40414" w14:textId="77777777" w:rsidR="00D12CB8" w:rsidRPr="00EB5A40" w:rsidRDefault="00D12CB8">
      <w:pPr>
        <w:rPr>
          <w:rFonts w:ascii="VELUXforOffice" w:hAnsi="VELUXforOffice" w:cs="Arial"/>
          <w:b/>
          <w:bCs/>
        </w:rPr>
      </w:pPr>
    </w:p>
    <w:p w14:paraId="37E41484" w14:textId="77777777" w:rsidR="005A33FE" w:rsidRPr="00EB5A40" w:rsidRDefault="005A33FE" w:rsidP="005A33FE">
      <w:pPr>
        <w:spacing w:after="120" w:line="240" w:lineRule="auto"/>
        <w:rPr>
          <w:rFonts w:ascii="VELUXforOffice" w:hAnsi="VELUXforOffice" w:cs="Arial"/>
          <w:b/>
          <w:bCs/>
        </w:rPr>
      </w:pPr>
      <w:r w:rsidRPr="00EB5A40">
        <w:rPr>
          <w:rFonts w:ascii="VELUXforOffice" w:hAnsi="VELUXforOffice" w:cs="Arial"/>
          <w:b/>
          <w:bCs/>
        </w:rPr>
        <w:t xml:space="preserve">Über </w:t>
      </w:r>
      <w:proofErr w:type="gramStart"/>
      <w:r w:rsidRPr="00EB5A40">
        <w:rPr>
          <w:rFonts w:ascii="VELUXforOffice" w:hAnsi="VELUXforOffice" w:cs="Arial"/>
          <w:b/>
          <w:bCs/>
        </w:rPr>
        <w:t>JET Formteile</w:t>
      </w:r>
      <w:proofErr w:type="gramEnd"/>
    </w:p>
    <w:p w14:paraId="43F3EE1C" w14:textId="77777777" w:rsidR="005A33FE" w:rsidRPr="00EB5A40" w:rsidRDefault="005A33FE" w:rsidP="005A33FE">
      <w:pPr>
        <w:spacing w:after="120" w:line="240" w:lineRule="auto"/>
        <w:rPr>
          <w:rFonts w:ascii="VELUXforOffice" w:hAnsi="VELUXforOffice" w:cs="Arial"/>
        </w:rPr>
      </w:pPr>
      <w:proofErr w:type="gramStart"/>
      <w:r w:rsidRPr="00EB5A40">
        <w:rPr>
          <w:rFonts w:ascii="VELUXforOffice" w:hAnsi="VELUXforOffice" w:cs="Arial"/>
        </w:rPr>
        <w:t>JET Formteile</w:t>
      </w:r>
      <w:proofErr w:type="gramEnd"/>
      <w:r w:rsidRPr="00EB5A40">
        <w:rPr>
          <w:rFonts w:ascii="VELUXforOffice" w:hAnsi="VELUXforOffice" w:cs="Arial"/>
        </w:rPr>
        <w:t xml:space="preserve"> mit Sitz in Hüllhorst ist Teil der VELUX Commercial GmbH &amp; Co. KG und der VELUX Gruppe. Das Unternehmen produziert Formteile aus Schaumstoff sowie EPS-Komplettlösungen für technische Anwendungen und Verpackungen. Mit mehr als 50 Jahren Erfahrung in der Schaumstoffverarbeitung beliefert </w:t>
      </w:r>
      <w:proofErr w:type="gramStart"/>
      <w:r w:rsidRPr="00EB5A40">
        <w:rPr>
          <w:rFonts w:ascii="VELUXforOffice" w:hAnsi="VELUXforOffice" w:cs="Arial"/>
        </w:rPr>
        <w:t>JET Formteile</w:t>
      </w:r>
      <w:proofErr w:type="gramEnd"/>
      <w:r w:rsidRPr="00EB5A40">
        <w:rPr>
          <w:rFonts w:ascii="VELUXforOffice" w:hAnsi="VELUXforOffice" w:cs="Arial"/>
        </w:rPr>
        <w:t xml:space="preserve"> zahlreiche Branchen, darunter die Bauindustrie, Sanitärtechnik, Automobilindustrie, Möbelindustrie und Verpackungsindustrie.</w:t>
      </w:r>
    </w:p>
    <w:p w14:paraId="3AE3044E" w14:textId="77777777" w:rsidR="005A33FE" w:rsidRPr="00EB5A40" w:rsidRDefault="005A33FE" w:rsidP="009879A1">
      <w:pPr>
        <w:spacing w:after="120" w:line="240" w:lineRule="auto"/>
        <w:rPr>
          <w:rFonts w:ascii="VELUXforOffice" w:hAnsi="VELUXforOffice" w:cs="Arial"/>
          <w:b/>
          <w:bCs/>
        </w:rPr>
      </w:pPr>
    </w:p>
    <w:p w14:paraId="713B64F8" w14:textId="77777777" w:rsidR="001131E0" w:rsidRPr="00EB5A40" w:rsidRDefault="001131E0" w:rsidP="001131E0">
      <w:pPr>
        <w:spacing w:after="120" w:line="240" w:lineRule="auto"/>
        <w:rPr>
          <w:rFonts w:ascii="VELUXforOffice" w:hAnsi="VELUXforOffice" w:cs="Arial"/>
          <w:b/>
          <w:bCs/>
        </w:rPr>
      </w:pPr>
      <w:r w:rsidRPr="00EB5A40">
        <w:rPr>
          <w:rFonts w:ascii="VELUXforOffice" w:hAnsi="VELUXforOffice" w:cs="Arial"/>
          <w:b/>
          <w:bCs/>
        </w:rPr>
        <w:t>Über VELUX Commercial</w:t>
      </w:r>
    </w:p>
    <w:p w14:paraId="0E9D65A6" w14:textId="77777777" w:rsidR="001131E0" w:rsidRPr="00EB5A40" w:rsidRDefault="001131E0" w:rsidP="001131E0">
      <w:pPr>
        <w:spacing w:after="120" w:line="240" w:lineRule="auto"/>
        <w:rPr>
          <w:rFonts w:ascii="VELUXforOffice" w:hAnsi="VELUXforOffice" w:cs="Arial"/>
        </w:rPr>
      </w:pPr>
      <w:r w:rsidRPr="00EB5A40">
        <w:rPr>
          <w:rFonts w:ascii="VELUXforOffice" w:hAnsi="VELUXforOffice" w:cs="Arial"/>
        </w:rPr>
        <w:t>VELUX Commercial bietet Baufachleuten Unterstützung bei der Realisierung von Tageslicht- und Lüftungslösungen:</w:t>
      </w:r>
      <w:r w:rsidRPr="00EB5A40" w:rsidDel="0022586C">
        <w:rPr>
          <w:rFonts w:ascii="VELUXforOffice" w:hAnsi="VELUXforOffice" w:cs="Arial"/>
        </w:rPr>
        <w:t xml:space="preserve"> </w:t>
      </w:r>
      <w:r w:rsidRPr="00EB5A40">
        <w:rPr>
          <w:rFonts w:ascii="VELUXforOffice" w:hAnsi="VELUXforOffice" w:cs="Arial"/>
        </w:rPr>
        <w:t xml:space="preserve"> von der Planung über die Lieferung bis hin zur Wartung. Das Produktprogramm reicht von hochwertigen, maßgefertigten Verglasungslösungen für prestigeträchtige architektonische </w:t>
      </w:r>
      <w:r w:rsidRPr="00EB5A40">
        <w:rPr>
          <w:rFonts w:ascii="VELUXforOffice" w:hAnsi="VELUXforOffice" w:cs="Arial"/>
        </w:rPr>
        <w:lastRenderedPageBreak/>
        <w:t>Gebäude bis hin zu Kuppeln und Lichtbändern für industrielle Gebäude wie Lagerhallen und Produktionsstätten. Mit dem breit gefächerten Produktprogramm und der Expertise in den Bereichen Tageslicht, Komfortlüftung und Rauchabzug sowie der Übernahme von Service- und Wartungsleistungen bietet das Unternehmen seinen Kunden Unterstützung während des gesamten Bauprozesses.</w:t>
      </w:r>
    </w:p>
    <w:p w14:paraId="475145FB" w14:textId="77777777" w:rsidR="001131E0" w:rsidRPr="00EB5A40" w:rsidRDefault="001131E0" w:rsidP="001131E0">
      <w:pPr>
        <w:spacing w:after="120" w:line="240" w:lineRule="auto"/>
        <w:rPr>
          <w:rFonts w:ascii="VELUXforOffice" w:hAnsi="VELUXforOffice" w:cs="Arial"/>
        </w:rPr>
      </w:pPr>
      <w:r w:rsidRPr="00EB5A40">
        <w:rPr>
          <w:rFonts w:ascii="VELUXforOffice" w:hAnsi="VELUXforOffice" w:cs="Arial"/>
        </w:rPr>
        <w:t xml:space="preserve">1.100 Menschen arbeiten in 15 Ländern in den Bereichen Beschaffung, Herstellung, Vertrieb und globaler Support. VELUX Commercial ist ein Geschäftsbereich der VELUX Gruppe, der 2019 gegründet wurde und die früheren Organisationen JET, </w:t>
      </w:r>
      <w:proofErr w:type="spellStart"/>
      <w:r w:rsidRPr="00EB5A40">
        <w:rPr>
          <w:rFonts w:ascii="VELUXforOffice" w:hAnsi="VELUXforOffice" w:cs="Arial"/>
        </w:rPr>
        <w:t>Vitral</w:t>
      </w:r>
      <w:proofErr w:type="spellEnd"/>
      <w:r w:rsidRPr="00EB5A40">
        <w:rPr>
          <w:rFonts w:ascii="VELUXforOffice" w:hAnsi="VELUXforOffice" w:cs="Arial"/>
        </w:rPr>
        <w:t xml:space="preserve"> und VELUX Modular Skylights umfasst.</w:t>
      </w:r>
    </w:p>
    <w:p w14:paraId="13F67C43" w14:textId="77777777" w:rsidR="001131E0" w:rsidRPr="00EB5A40" w:rsidRDefault="001131E0" w:rsidP="001131E0">
      <w:pPr>
        <w:spacing w:after="120" w:line="240" w:lineRule="auto"/>
        <w:rPr>
          <w:rFonts w:ascii="VELUXforOffice" w:hAnsi="VELUXforOffice" w:cs="Arial"/>
        </w:rPr>
      </w:pPr>
      <w:r w:rsidRPr="00EB5A40">
        <w:rPr>
          <w:rFonts w:ascii="VELUXforOffice" w:hAnsi="VELUXforOffice" w:cs="Arial"/>
        </w:rPr>
        <w:t xml:space="preserve">Mehr Informationen über VELUX Commercial unter: </w:t>
      </w:r>
      <w:hyperlink r:id="rId16" w:history="1">
        <w:r w:rsidRPr="00EB5A40">
          <w:rPr>
            <w:rStyle w:val="Hyperlink"/>
            <w:rFonts w:ascii="VELUXforOffice" w:hAnsi="VELUXforOffice" w:cs="Arial"/>
          </w:rPr>
          <w:t>www.veluxcommercial.de</w:t>
        </w:r>
      </w:hyperlink>
      <w:r w:rsidRPr="00EB5A40">
        <w:rPr>
          <w:rFonts w:ascii="VELUXforOffice" w:hAnsi="VELUXforOffice" w:cs="Arial"/>
        </w:rPr>
        <w:t xml:space="preserve"> </w:t>
      </w:r>
    </w:p>
    <w:p w14:paraId="3F7E742B" w14:textId="77777777" w:rsidR="001131E0" w:rsidRPr="00EB5A40" w:rsidRDefault="001131E0" w:rsidP="009879A1">
      <w:pPr>
        <w:spacing w:after="120" w:line="240" w:lineRule="auto"/>
        <w:rPr>
          <w:rFonts w:ascii="VELUXforOffice" w:hAnsi="VELUXforOffice" w:cs="Arial"/>
          <w:b/>
          <w:bCs/>
        </w:rPr>
      </w:pPr>
    </w:p>
    <w:p w14:paraId="4CDDBE50" w14:textId="6C7023B4" w:rsidR="0005737A" w:rsidRPr="00EB5A40" w:rsidRDefault="0005737A" w:rsidP="005A33FE">
      <w:pPr>
        <w:spacing w:after="120" w:line="240" w:lineRule="auto"/>
        <w:rPr>
          <w:rFonts w:ascii="VELUXforOffice" w:hAnsi="VELUXforOffice" w:cs="Arial"/>
          <w:b/>
        </w:rPr>
      </w:pPr>
      <w:bookmarkStart w:id="0" w:name="_Hlk151370319"/>
      <w:r w:rsidRPr="00EB5A40">
        <w:rPr>
          <w:rFonts w:ascii="VELUXforOffice" w:hAnsi="VELUXforOffice" w:cs="Arial"/>
          <w:b/>
          <w:bCs/>
        </w:rPr>
        <w:t>Über die VELUX Gruppe</w:t>
      </w:r>
    </w:p>
    <w:p w14:paraId="71DAEE22" w14:textId="107AB7A7" w:rsidR="0005737A" w:rsidRPr="00EB5A40" w:rsidRDefault="006803FD" w:rsidP="00A15628">
      <w:pPr>
        <w:spacing w:after="120" w:line="240" w:lineRule="auto"/>
        <w:rPr>
          <w:rFonts w:ascii="VELUXforOffice" w:hAnsi="VELUXforOffice" w:cs="Arial"/>
        </w:rPr>
      </w:pPr>
      <w:bookmarkStart w:id="1" w:name="_Hlk151370310"/>
      <w:bookmarkEnd w:id="0"/>
      <w:r w:rsidRPr="006803FD">
        <w:rPr>
          <w:rFonts w:ascii="VELUXforOffice" w:hAnsi="VELUXforOffice" w:cs="Arial"/>
        </w:rPr>
        <w:t xml:space="preserve">Seit mehr als 80 Jahren bringen VELUX Dachfenster weltweit Tageslicht und frische Luft in das Zuhause von Menschen und schaffen so bessere Lebensbedingungen. Unser Produktprogramm umfasst Dachfenster, Flachdachlösungen, dekorative Rollos und Sonnenschutzprodukte, Rollläden sowie Zubehör für den Fenstereinbau und Smart Home Lösungen. Diese Produkte tragen dazu bei, helle, gesunde und energieeffiziente Orte unter dem Dach zu schaffen, an denen Menschen leben, arbeiten, lernen und spielen. Wir arbeiten global – mit Vertriebs- und Produktionsstätten in 37 Ländern und rund 11.300 Mitarbeitern weltweit. Eigentümerin der VELUX Gruppe ist die VKR Holding A/S, eine Aktiengesellschaft, die im Besitz der Villum </w:t>
      </w:r>
      <w:proofErr w:type="spellStart"/>
      <w:r w:rsidRPr="006803FD">
        <w:rPr>
          <w:rFonts w:ascii="VELUXforOffice" w:hAnsi="VELUXforOffice" w:cs="Arial"/>
        </w:rPr>
        <w:t>Foundation</w:t>
      </w:r>
      <w:proofErr w:type="spellEnd"/>
      <w:r w:rsidRPr="006803FD">
        <w:rPr>
          <w:rFonts w:ascii="VELUXforOffice" w:hAnsi="VELUXforOffice" w:cs="Arial"/>
        </w:rPr>
        <w:t xml:space="preserve"> und Mitgliedern der Familie Kann Rasmussen ist. Im Jahr 2025 erzielte die VELUX Gruppe einen Gesamtumsatz von 2,97 Milliarden Euro und die VKR Holding einen Gesamtumsatz von 4,11 Milliarden Euro. In diesem Jahr spendeten die Villum </w:t>
      </w:r>
      <w:proofErr w:type="spellStart"/>
      <w:r w:rsidRPr="006803FD">
        <w:rPr>
          <w:rFonts w:ascii="VELUXforOffice" w:hAnsi="VELUXforOffice" w:cs="Arial"/>
        </w:rPr>
        <w:t>Foundation</w:t>
      </w:r>
      <w:proofErr w:type="spellEnd"/>
      <w:r w:rsidRPr="006803FD">
        <w:rPr>
          <w:rFonts w:ascii="VELUXforOffice" w:hAnsi="VELUXforOffice" w:cs="Arial"/>
        </w:rPr>
        <w:t xml:space="preserve"> und die VELUX FOUNDATION insgesamt 306 Millionen Euro für wohltätige Zwecke.</w:t>
      </w:r>
    </w:p>
    <w:bookmarkEnd w:id="1"/>
    <w:p w14:paraId="3CF8576A" w14:textId="77777777" w:rsidR="00A15628" w:rsidRPr="00EB5A40" w:rsidRDefault="00A15628" w:rsidP="00B06EB7">
      <w:pPr>
        <w:rPr>
          <w:rFonts w:ascii="VELUXforOffice" w:hAnsi="VELUXforOffice" w:cs="Arial"/>
          <w:bCs/>
          <w:color w:val="000000" w:themeColor="text1"/>
        </w:rPr>
      </w:pPr>
    </w:p>
    <w:p w14:paraId="423770F5" w14:textId="77777777" w:rsidR="00486505" w:rsidRPr="00EB5A40" w:rsidRDefault="00486505" w:rsidP="00A15628">
      <w:pPr>
        <w:spacing w:after="0" w:line="240" w:lineRule="auto"/>
        <w:rPr>
          <w:rFonts w:ascii="VELUXforOffice" w:eastAsia="Times New Roman" w:hAnsi="VELUXforOffice" w:cs="Arial"/>
          <w:b/>
          <w:bCs/>
          <w:lang w:eastAsia="de-DE"/>
        </w:rPr>
      </w:pPr>
      <w:r w:rsidRPr="00EB5A40">
        <w:rPr>
          <w:rFonts w:ascii="VELUXforOffice" w:eastAsia="Times New Roman" w:hAnsi="VELUXforOffice" w:cs="Arial"/>
          <w:b/>
          <w:bCs/>
          <w:lang w:eastAsia="de-DE"/>
        </w:rPr>
        <w:t>Kontakt Presse:</w:t>
      </w:r>
    </w:p>
    <w:tbl>
      <w:tblPr>
        <w:tblW w:w="8155" w:type="dxa"/>
        <w:tblLook w:val="01E0" w:firstRow="1" w:lastRow="1" w:firstColumn="1" w:lastColumn="1" w:noHBand="0" w:noVBand="0"/>
      </w:tblPr>
      <w:tblGrid>
        <w:gridCol w:w="4145"/>
        <w:gridCol w:w="4010"/>
      </w:tblGrid>
      <w:tr w:rsidR="006C2963" w:rsidRPr="00EB5A40" w14:paraId="5386D02E" w14:textId="77777777" w:rsidTr="008F101A">
        <w:trPr>
          <w:trHeight w:val="1692"/>
        </w:trPr>
        <w:tc>
          <w:tcPr>
            <w:tcW w:w="4145" w:type="dxa"/>
          </w:tcPr>
          <w:p w14:paraId="5C4DBE11" w14:textId="77777777" w:rsidR="0044208B" w:rsidRPr="00EB5A40" w:rsidRDefault="00CC3610" w:rsidP="0044208B">
            <w:pPr>
              <w:spacing w:line="240" w:lineRule="auto"/>
              <w:rPr>
                <w:rFonts w:ascii="VELUXforOffice" w:hAnsi="VELUXforOffice" w:cs="Arial"/>
                <w:bCs/>
              </w:rPr>
            </w:pPr>
            <w:r w:rsidRPr="00EB5A40">
              <w:rPr>
                <w:rFonts w:ascii="VELUXforOffice" w:hAnsi="VELUXforOffice" w:cs="Arial"/>
              </w:rPr>
              <w:t>VELUX Commercial Deutschland GmbH</w:t>
            </w:r>
            <w:r w:rsidRPr="00EB5A40">
              <w:rPr>
                <w:rFonts w:ascii="VELUXforOffice" w:hAnsi="VELUXforOffice" w:cs="Arial"/>
                <w:b/>
                <w:bCs/>
              </w:rPr>
              <w:br/>
            </w:r>
            <w:r w:rsidR="006838F6" w:rsidRPr="00EB5A40">
              <w:rPr>
                <w:rFonts w:ascii="VELUXforOffice" w:hAnsi="VELUXforOffice" w:cs="Arial"/>
                <w:bCs/>
              </w:rPr>
              <w:t>Marketing Manager D/A</w:t>
            </w:r>
            <w:r w:rsidR="006838F6" w:rsidRPr="00EB5A40">
              <w:rPr>
                <w:rFonts w:ascii="VELUXforOffice" w:hAnsi="VELUXforOffice" w:cs="Arial"/>
                <w:bCs/>
              </w:rPr>
              <w:br/>
              <w:t>Stephanie Wiebe</w:t>
            </w:r>
            <w:r w:rsidR="00275346" w:rsidRPr="00EB5A40">
              <w:rPr>
                <w:rFonts w:ascii="VELUXforOffice" w:hAnsi="VELUXforOffice" w:cs="Arial"/>
                <w:bCs/>
              </w:rPr>
              <w:br/>
            </w:r>
            <w:r w:rsidR="006838F6" w:rsidRPr="00EB5A40">
              <w:rPr>
                <w:rFonts w:ascii="VELUXforOffice" w:hAnsi="VELUXforOffice" w:cs="Arial"/>
                <w:bCs/>
              </w:rPr>
              <w:t>Weidehorst 28</w:t>
            </w:r>
            <w:r w:rsidR="00275346" w:rsidRPr="00EB5A40">
              <w:rPr>
                <w:rFonts w:ascii="VELUXforOffice" w:hAnsi="VELUXforOffice" w:cs="Arial"/>
                <w:bCs/>
              </w:rPr>
              <w:br/>
            </w:r>
            <w:r w:rsidRPr="00EB5A40">
              <w:rPr>
                <w:rFonts w:ascii="VELUXforOffice" w:hAnsi="VELUXforOffice" w:cs="Arial"/>
                <w:bCs/>
              </w:rPr>
              <w:t>32609 Hüllhorst</w:t>
            </w:r>
            <w:r w:rsidR="00275346" w:rsidRPr="00EB5A40">
              <w:rPr>
                <w:rFonts w:ascii="VELUXforOffice" w:hAnsi="VELUXforOffice" w:cs="Arial"/>
                <w:bCs/>
              </w:rPr>
              <w:br/>
            </w:r>
            <w:r w:rsidR="006C2963" w:rsidRPr="00EB5A40">
              <w:rPr>
                <w:rFonts w:ascii="VELUXforOffice" w:hAnsi="VELUXforOffice" w:cs="Arial"/>
                <w:bCs/>
              </w:rPr>
              <w:t xml:space="preserve">Tel: </w:t>
            </w:r>
            <w:r w:rsidRPr="00EB5A40">
              <w:rPr>
                <w:rFonts w:ascii="VELUXforOffice" w:hAnsi="VELUXforOffice" w:cs="Arial"/>
                <w:bCs/>
              </w:rPr>
              <w:t>+49 5744 503355</w:t>
            </w:r>
            <w:r w:rsidR="00275346" w:rsidRPr="00EB5A40">
              <w:rPr>
                <w:rFonts w:ascii="VELUXforOffice" w:hAnsi="VELUXforOffice" w:cs="Arial"/>
                <w:bCs/>
              </w:rPr>
              <w:br/>
            </w:r>
            <w:r w:rsidR="006C2963" w:rsidRPr="00EB5A40">
              <w:rPr>
                <w:rFonts w:ascii="VELUXforOffice" w:hAnsi="VELUXforOffice" w:cs="Arial"/>
                <w:bCs/>
              </w:rPr>
              <w:t xml:space="preserve">Mail: </w:t>
            </w:r>
            <w:hyperlink r:id="rId17" w:history="1">
              <w:r w:rsidR="0044208B" w:rsidRPr="00EB5A40">
                <w:rPr>
                  <w:rStyle w:val="Hyperlink"/>
                  <w:rFonts w:ascii="VELUXforOffice" w:hAnsi="VELUXforOffice" w:cs="Arial"/>
                  <w:bCs/>
                </w:rPr>
                <w:t>stephanie.wiebe@velux.com</w:t>
              </w:r>
            </w:hyperlink>
            <w:r w:rsidR="0044208B" w:rsidRPr="00EB5A40">
              <w:rPr>
                <w:rFonts w:ascii="VELUXforOffice" w:hAnsi="VELUXforOffice" w:cs="Arial"/>
                <w:bCs/>
              </w:rPr>
              <w:t xml:space="preserve"> </w:t>
            </w:r>
          </w:p>
          <w:p w14:paraId="14A60477" w14:textId="2D818352" w:rsidR="006C2963" w:rsidRPr="00EB5A40" w:rsidRDefault="006C2963" w:rsidP="00CC3610">
            <w:pPr>
              <w:spacing w:line="240" w:lineRule="auto"/>
              <w:rPr>
                <w:rFonts w:ascii="VELUXforOffice" w:hAnsi="VELUXforOffice" w:cs="Arial"/>
                <w:bCs/>
              </w:rPr>
            </w:pPr>
          </w:p>
        </w:tc>
        <w:tc>
          <w:tcPr>
            <w:tcW w:w="4010" w:type="dxa"/>
          </w:tcPr>
          <w:p w14:paraId="4B7E9E2C" w14:textId="7B62E77B" w:rsidR="006C2963" w:rsidRPr="00EB5A40" w:rsidRDefault="006C2963" w:rsidP="00BB600D">
            <w:pPr>
              <w:spacing w:line="240" w:lineRule="auto"/>
              <w:rPr>
                <w:rFonts w:ascii="VELUXforOffice" w:hAnsi="VELUXforOffice" w:cs="Arial"/>
                <w:bCs/>
              </w:rPr>
            </w:pPr>
            <w:r w:rsidRPr="00EB5A40">
              <w:rPr>
                <w:rFonts w:ascii="VELUXforOffice" w:hAnsi="VELUXforOffice" w:cs="Arial"/>
                <w:bCs/>
              </w:rPr>
              <w:t>FAKTOR 3 AG</w:t>
            </w:r>
            <w:r w:rsidR="00275346" w:rsidRPr="00EB5A40">
              <w:rPr>
                <w:rFonts w:ascii="VELUXforOffice" w:hAnsi="VELUXforOffice" w:cs="Arial"/>
                <w:bCs/>
              </w:rPr>
              <w:br/>
            </w:r>
            <w:r w:rsidRPr="00EB5A40">
              <w:rPr>
                <w:rFonts w:ascii="VELUXforOffice" w:hAnsi="VELUXforOffice" w:cs="Arial"/>
              </w:rPr>
              <w:t xml:space="preserve">VELUX </w:t>
            </w:r>
            <w:r w:rsidRPr="00EB5A40">
              <w:rPr>
                <w:rFonts w:ascii="VELUXforOffice" w:hAnsi="VELUXforOffice" w:cs="Arial"/>
                <w:bCs/>
              </w:rPr>
              <w:t>Presseagentur</w:t>
            </w:r>
            <w:r w:rsidR="00275346" w:rsidRPr="00EB5A40">
              <w:rPr>
                <w:rFonts w:ascii="VELUXforOffice" w:hAnsi="VELUXforOffice" w:cs="Arial"/>
                <w:bCs/>
              </w:rPr>
              <w:br/>
            </w:r>
            <w:r w:rsidRPr="00EB5A40">
              <w:rPr>
                <w:rFonts w:ascii="VELUXforOffice" w:hAnsi="VELUXforOffice" w:cs="Arial"/>
                <w:bCs/>
              </w:rPr>
              <w:t xml:space="preserve">Oliver Williges </w:t>
            </w:r>
            <w:r w:rsidR="00275346" w:rsidRPr="00EB5A40">
              <w:rPr>
                <w:rFonts w:ascii="VELUXforOffice" w:hAnsi="VELUXforOffice" w:cs="Arial"/>
                <w:bCs/>
              </w:rPr>
              <w:br/>
            </w:r>
            <w:r w:rsidRPr="00EB5A40">
              <w:rPr>
                <w:rFonts w:ascii="VELUXforOffice" w:hAnsi="VELUXforOffice" w:cs="Arial"/>
                <w:bCs/>
              </w:rPr>
              <w:t>Kattunbleiche 35</w:t>
            </w:r>
            <w:r w:rsidR="00275346" w:rsidRPr="00EB5A40">
              <w:rPr>
                <w:rFonts w:ascii="VELUXforOffice" w:hAnsi="VELUXforOffice" w:cs="Arial"/>
                <w:bCs/>
              </w:rPr>
              <w:br/>
            </w:r>
            <w:r w:rsidRPr="00EB5A40">
              <w:rPr>
                <w:rFonts w:ascii="VELUXforOffice" w:hAnsi="VELUXforOffice" w:cs="Arial"/>
                <w:bCs/>
              </w:rPr>
              <w:t>22041 Hamburg</w:t>
            </w:r>
            <w:r w:rsidR="00275346" w:rsidRPr="00EB5A40">
              <w:rPr>
                <w:rFonts w:ascii="VELUXforOffice" w:hAnsi="VELUXforOffice" w:cs="Arial"/>
                <w:bCs/>
              </w:rPr>
              <w:br/>
            </w:r>
            <w:r w:rsidRPr="00EB5A40">
              <w:rPr>
                <w:rFonts w:ascii="VELUXforOffice" w:hAnsi="VELUXforOffice" w:cs="Arial"/>
                <w:bCs/>
              </w:rPr>
              <w:t>Tel.: +49 (040) 67 94 46-109</w:t>
            </w:r>
            <w:r w:rsidR="00275346" w:rsidRPr="00EB5A40">
              <w:rPr>
                <w:rFonts w:ascii="VELUXforOffice" w:hAnsi="VELUXforOffice" w:cs="Arial"/>
                <w:bCs/>
              </w:rPr>
              <w:br/>
            </w:r>
            <w:r w:rsidRPr="00EB5A40">
              <w:rPr>
                <w:rFonts w:ascii="VELUXforOffice" w:hAnsi="VELUXforOffice" w:cs="Arial"/>
                <w:bCs/>
              </w:rPr>
              <w:t>Mail: velux@faktor3.de</w:t>
            </w:r>
          </w:p>
        </w:tc>
      </w:tr>
    </w:tbl>
    <w:p w14:paraId="15B30413" w14:textId="77777777" w:rsidR="00014934" w:rsidRPr="00443628" w:rsidRDefault="00014934" w:rsidP="0044208B">
      <w:pPr>
        <w:spacing w:after="120" w:line="360" w:lineRule="auto"/>
        <w:rPr>
          <w:rFonts w:ascii="VELUXforOffice" w:hAnsi="VELUXforOffice" w:cs="Arial"/>
          <w:lang w:val="de-AT"/>
        </w:rPr>
      </w:pPr>
    </w:p>
    <w:sectPr w:rsidR="00014934" w:rsidRPr="00443628" w:rsidSect="006C3D38">
      <w:headerReference w:type="default" r:id="rId18"/>
      <w:pgSz w:w="11906" w:h="16838"/>
      <w:pgMar w:top="2269" w:right="1416" w:bottom="156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A2D96" w14:textId="77777777" w:rsidR="00BF3EE8" w:rsidRPr="00EB5A40" w:rsidRDefault="00BF3EE8" w:rsidP="00E33AD0">
      <w:pPr>
        <w:spacing w:after="0" w:line="240" w:lineRule="auto"/>
      </w:pPr>
      <w:r w:rsidRPr="00EB5A40">
        <w:separator/>
      </w:r>
    </w:p>
  </w:endnote>
  <w:endnote w:type="continuationSeparator" w:id="0">
    <w:p w14:paraId="1329D9A5" w14:textId="77777777" w:rsidR="00BF3EE8" w:rsidRPr="00EB5A40" w:rsidRDefault="00BF3EE8" w:rsidP="00E33AD0">
      <w:pPr>
        <w:spacing w:after="0" w:line="240" w:lineRule="auto"/>
      </w:pPr>
      <w:r w:rsidRPr="00EB5A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LUXforOffice">
    <w:altName w:val="Calibri"/>
    <w:charset w:val="00"/>
    <w:family w:val="auto"/>
    <w:pitch w:val="variable"/>
    <w:sig w:usb0="A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3BA51" w14:textId="77777777" w:rsidR="00BF3EE8" w:rsidRPr="00EB5A40" w:rsidRDefault="00BF3EE8" w:rsidP="00E33AD0">
      <w:pPr>
        <w:spacing w:after="0" w:line="240" w:lineRule="auto"/>
      </w:pPr>
      <w:r w:rsidRPr="00EB5A40">
        <w:separator/>
      </w:r>
    </w:p>
  </w:footnote>
  <w:footnote w:type="continuationSeparator" w:id="0">
    <w:p w14:paraId="768CADB4" w14:textId="77777777" w:rsidR="00BF3EE8" w:rsidRPr="00EB5A40" w:rsidRDefault="00BF3EE8" w:rsidP="00E33AD0">
      <w:pPr>
        <w:spacing w:after="0" w:line="240" w:lineRule="auto"/>
      </w:pPr>
      <w:r w:rsidRPr="00EB5A4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157D2" w14:textId="081091F7" w:rsidR="00E33AD0" w:rsidRPr="00EB5A40" w:rsidRDefault="006C3D38" w:rsidP="00E33AD0">
    <w:pPr>
      <w:pStyle w:val="Kopfzeile"/>
      <w:jc w:val="right"/>
    </w:pPr>
    <w:r>
      <w:rPr>
        <w:noProof/>
      </w:rPr>
      <w:drawing>
        <wp:inline distT="0" distB="0" distL="0" distR="0" wp14:anchorId="7EBC73B6" wp14:editId="7C52B360">
          <wp:extent cx="1040584" cy="720000"/>
          <wp:effectExtent l="0" t="0" r="7620" b="4445"/>
          <wp:docPr id="1398145834"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018409" name="Grafik 991018409"/>
                  <pic:cNvPicPr/>
                </pic:nvPicPr>
                <pic:blipFill>
                  <a:blip r:embed="rId1" cstate="screen">
                    <a:extLst>
                      <a:ext uri="{28A0092B-C50C-407E-A947-70E740481C1C}">
                        <a14:useLocalDpi xmlns:a14="http://schemas.microsoft.com/office/drawing/2010/main"/>
                      </a:ext>
                    </a:extLst>
                  </a:blip>
                  <a:stretch>
                    <a:fillRect/>
                  </a:stretch>
                </pic:blipFill>
                <pic:spPr>
                  <a:xfrm>
                    <a:off x="0" y="0"/>
                    <a:ext cx="1040584" cy="72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5522D"/>
    <w:multiLevelType w:val="hybridMultilevel"/>
    <w:tmpl w:val="9F2E244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246310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6A07"/>
    <w:rsid w:val="00007046"/>
    <w:rsid w:val="00011CE4"/>
    <w:rsid w:val="00014934"/>
    <w:rsid w:val="000204F3"/>
    <w:rsid w:val="00024397"/>
    <w:rsid w:val="00024BE1"/>
    <w:rsid w:val="00025455"/>
    <w:rsid w:val="00026BEF"/>
    <w:rsid w:val="00032EDA"/>
    <w:rsid w:val="00035F16"/>
    <w:rsid w:val="00037F7E"/>
    <w:rsid w:val="00040EC4"/>
    <w:rsid w:val="000445C8"/>
    <w:rsid w:val="00045786"/>
    <w:rsid w:val="000558D8"/>
    <w:rsid w:val="00056C34"/>
    <w:rsid w:val="0005737A"/>
    <w:rsid w:val="000573CC"/>
    <w:rsid w:val="00064542"/>
    <w:rsid w:val="00064AB1"/>
    <w:rsid w:val="0006525D"/>
    <w:rsid w:val="00065624"/>
    <w:rsid w:val="000669F1"/>
    <w:rsid w:val="00071EE8"/>
    <w:rsid w:val="00090FB2"/>
    <w:rsid w:val="000A195D"/>
    <w:rsid w:val="000B276F"/>
    <w:rsid w:val="000B663E"/>
    <w:rsid w:val="000C040D"/>
    <w:rsid w:val="000C453F"/>
    <w:rsid w:val="000C7461"/>
    <w:rsid w:val="000D6651"/>
    <w:rsid w:val="000E00C4"/>
    <w:rsid w:val="000E0E63"/>
    <w:rsid w:val="000E4E64"/>
    <w:rsid w:val="000E671A"/>
    <w:rsid w:val="000F0D8C"/>
    <w:rsid w:val="000F7B5A"/>
    <w:rsid w:val="00100C60"/>
    <w:rsid w:val="001131E0"/>
    <w:rsid w:val="00117B36"/>
    <w:rsid w:val="0012262D"/>
    <w:rsid w:val="00146429"/>
    <w:rsid w:val="00161C86"/>
    <w:rsid w:val="00163814"/>
    <w:rsid w:val="00165460"/>
    <w:rsid w:val="00175207"/>
    <w:rsid w:val="00175E9C"/>
    <w:rsid w:val="00176695"/>
    <w:rsid w:val="00181AEF"/>
    <w:rsid w:val="0019119E"/>
    <w:rsid w:val="00193338"/>
    <w:rsid w:val="0019620C"/>
    <w:rsid w:val="001A31B7"/>
    <w:rsid w:val="001A46D2"/>
    <w:rsid w:val="001B7E71"/>
    <w:rsid w:val="001C3A4E"/>
    <w:rsid w:val="001D6277"/>
    <w:rsid w:val="001F3B4B"/>
    <w:rsid w:val="001F6514"/>
    <w:rsid w:val="002152DA"/>
    <w:rsid w:val="002252F9"/>
    <w:rsid w:val="0022586C"/>
    <w:rsid w:val="00233DCF"/>
    <w:rsid w:val="00236CE8"/>
    <w:rsid w:val="00241BB5"/>
    <w:rsid w:val="00242BA4"/>
    <w:rsid w:val="00242F78"/>
    <w:rsid w:val="00244399"/>
    <w:rsid w:val="002544BE"/>
    <w:rsid w:val="002549EA"/>
    <w:rsid w:val="00264F6E"/>
    <w:rsid w:val="0026704A"/>
    <w:rsid w:val="0027128B"/>
    <w:rsid w:val="00271C7C"/>
    <w:rsid w:val="002724A9"/>
    <w:rsid w:val="00275346"/>
    <w:rsid w:val="00276B8A"/>
    <w:rsid w:val="00280304"/>
    <w:rsid w:val="00295FD6"/>
    <w:rsid w:val="002966AB"/>
    <w:rsid w:val="002A33A3"/>
    <w:rsid w:val="002A6A6B"/>
    <w:rsid w:val="002A76DE"/>
    <w:rsid w:val="002B227F"/>
    <w:rsid w:val="002B766F"/>
    <w:rsid w:val="002C18C1"/>
    <w:rsid w:val="002D5F3C"/>
    <w:rsid w:val="002D6CB7"/>
    <w:rsid w:val="002E6035"/>
    <w:rsid w:val="002F340B"/>
    <w:rsid w:val="00303E64"/>
    <w:rsid w:val="0031406A"/>
    <w:rsid w:val="00314607"/>
    <w:rsid w:val="003159E1"/>
    <w:rsid w:val="003241EB"/>
    <w:rsid w:val="0033002F"/>
    <w:rsid w:val="00331F32"/>
    <w:rsid w:val="00334773"/>
    <w:rsid w:val="003358BE"/>
    <w:rsid w:val="00336CC5"/>
    <w:rsid w:val="0033779A"/>
    <w:rsid w:val="00351B56"/>
    <w:rsid w:val="0035440C"/>
    <w:rsid w:val="00357CA4"/>
    <w:rsid w:val="003633D3"/>
    <w:rsid w:val="00366CCA"/>
    <w:rsid w:val="0037161A"/>
    <w:rsid w:val="0038269B"/>
    <w:rsid w:val="00382D1B"/>
    <w:rsid w:val="00386CED"/>
    <w:rsid w:val="00387158"/>
    <w:rsid w:val="00393CF8"/>
    <w:rsid w:val="00394D63"/>
    <w:rsid w:val="003A1244"/>
    <w:rsid w:val="003A164A"/>
    <w:rsid w:val="003A7489"/>
    <w:rsid w:val="003B1356"/>
    <w:rsid w:val="003B3F89"/>
    <w:rsid w:val="003B6B6A"/>
    <w:rsid w:val="003C4204"/>
    <w:rsid w:val="003C4A23"/>
    <w:rsid w:val="003D2FE7"/>
    <w:rsid w:val="003D3E69"/>
    <w:rsid w:val="003E079C"/>
    <w:rsid w:val="003E2107"/>
    <w:rsid w:val="003F2BFE"/>
    <w:rsid w:val="003F2CA3"/>
    <w:rsid w:val="003F6EEA"/>
    <w:rsid w:val="003F7221"/>
    <w:rsid w:val="00401896"/>
    <w:rsid w:val="00402676"/>
    <w:rsid w:val="00407CC0"/>
    <w:rsid w:val="00407F3C"/>
    <w:rsid w:val="0041164F"/>
    <w:rsid w:val="004154E4"/>
    <w:rsid w:val="004225F1"/>
    <w:rsid w:val="0043577C"/>
    <w:rsid w:val="0044208B"/>
    <w:rsid w:val="00443628"/>
    <w:rsid w:val="00446709"/>
    <w:rsid w:val="00446C50"/>
    <w:rsid w:val="00451D64"/>
    <w:rsid w:val="00452336"/>
    <w:rsid w:val="004566BA"/>
    <w:rsid w:val="00471B8F"/>
    <w:rsid w:val="00475637"/>
    <w:rsid w:val="00475FAB"/>
    <w:rsid w:val="00484651"/>
    <w:rsid w:val="00486505"/>
    <w:rsid w:val="00493E97"/>
    <w:rsid w:val="00494243"/>
    <w:rsid w:val="004966CF"/>
    <w:rsid w:val="004A2E67"/>
    <w:rsid w:val="004B7731"/>
    <w:rsid w:val="004C0B2C"/>
    <w:rsid w:val="004D31B1"/>
    <w:rsid w:val="004D3B07"/>
    <w:rsid w:val="004D6B17"/>
    <w:rsid w:val="004E1FDB"/>
    <w:rsid w:val="004E3B84"/>
    <w:rsid w:val="004E6D69"/>
    <w:rsid w:val="004F3A82"/>
    <w:rsid w:val="004F5E0D"/>
    <w:rsid w:val="004F7570"/>
    <w:rsid w:val="004F7580"/>
    <w:rsid w:val="005028A4"/>
    <w:rsid w:val="005048FB"/>
    <w:rsid w:val="0050658C"/>
    <w:rsid w:val="00510A9A"/>
    <w:rsid w:val="0051517A"/>
    <w:rsid w:val="00521684"/>
    <w:rsid w:val="00533847"/>
    <w:rsid w:val="00534150"/>
    <w:rsid w:val="00534FA4"/>
    <w:rsid w:val="00536655"/>
    <w:rsid w:val="00543A82"/>
    <w:rsid w:val="00545774"/>
    <w:rsid w:val="005630E8"/>
    <w:rsid w:val="00563215"/>
    <w:rsid w:val="00564D1F"/>
    <w:rsid w:val="00595B79"/>
    <w:rsid w:val="005961C5"/>
    <w:rsid w:val="005A2440"/>
    <w:rsid w:val="005A33FE"/>
    <w:rsid w:val="005B1B7F"/>
    <w:rsid w:val="005B342D"/>
    <w:rsid w:val="005B60D2"/>
    <w:rsid w:val="005C093A"/>
    <w:rsid w:val="005C0AA9"/>
    <w:rsid w:val="005D664B"/>
    <w:rsid w:val="005E2827"/>
    <w:rsid w:val="005F08B8"/>
    <w:rsid w:val="005F4F32"/>
    <w:rsid w:val="005F521A"/>
    <w:rsid w:val="006023CF"/>
    <w:rsid w:val="006032FB"/>
    <w:rsid w:val="00604838"/>
    <w:rsid w:val="0060543E"/>
    <w:rsid w:val="00610498"/>
    <w:rsid w:val="006117F3"/>
    <w:rsid w:val="00612B78"/>
    <w:rsid w:val="00620EB9"/>
    <w:rsid w:val="00620F00"/>
    <w:rsid w:val="00630362"/>
    <w:rsid w:val="00637D51"/>
    <w:rsid w:val="00660FA5"/>
    <w:rsid w:val="00661464"/>
    <w:rsid w:val="00661EDC"/>
    <w:rsid w:val="00662BE8"/>
    <w:rsid w:val="00671150"/>
    <w:rsid w:val="006803FD"/>
    <w:rsid w:val="006838F6"/>
    <w:rsid w:val="006866CA"/>
    <w:rsid w:val="00687017"/>
    <w:rsid w:val="00693A6A"/>
    <w:rsid w:val="00695CA5"/>
    <w:rsid w:val="006A1259"/>
    <w:rsid w:val="006A1D99"/>
    <w:rsid w:val="006A75AE"/>
    <w:rsid w:val="006A75BD"/>
    <w:rsid w:val="006B4B5C"/>
    <w:rsid w:val="006C2963"/>
    <w:rsid w:val="006C3D38"/>
    <w:rsid w:val="006C4833"/>
    <w:rsid w:val="006C5E38"/>
    <w:rsid w:val="006D2607"/>
    <w:rsid w:val="006D43F9"/>
    <w:rsid w:val="006E42C3"/>
    <w:rsid w:val="006F354D"/>
    <w:rsid w:val="006F6A8E"/>
    <w:rsid w:val="007005A0"/>
    <w:rsid w:val="007032CE"/>
    <w:rsid w:val="00704818"/>
    <w:rsid w:val="00705838"/>
    <w:rsid w:val="00707726"/>
    <w:rsid w:val="00707E05"/>
    <w:rsid w:val="00712A50"/>
    <w:rsid w:val="0071568F"/>
    <w:rsid w:val="00716524"/>
    <w:rsid w:val="00717B11"/>
    <w:rsid w:val="00717F7D"/>
    <w:rsid w:val="007245C0"/>
    <w:rsid w:val="0074357B"/>
    <w:rsid w:val="007451C2"/>
    <w:rsid w:val="00745FB5"/>
    <w:rsid w:val="00752080"/>
    <w:rsid w:val="007604F5"/>
    <w:rsid w:val="00760B8F"/>
    <w:rsid w:val="0076359D"/>
    <w:rsid w:val="00764B77"/>
    <w:rsid w:val="00765228"/>
    <w:rsid w:val="007669FF"/>
    <w:rsid w:val="00770121"/>
    <w:rsid w:val="00770BA1"/>
    <w:rsid w:val="0077312D"/>
    <w:rsid w:val="00782E35"/>
    <w:rsid w:val="00786A98"/>
    <w:rsid w:val="0079314A"/>
    <w:rsid w:val="00796941"/>
    <w:rsid w:val="007A06E2"/>
    <w:rsid w:val="007A5C8C"/>
    <w:rsid w:val="007A63F3"/>
    <w:rsid w:val="007B1113"/>
    <w:rsid w:val="007B135E"/>
    <w:rsid w:val="007B5331"/>
    <w:rsid w:val="007B53C1"/>
    <w:rsid w:val="007B5AE0"/>
    <w:rsid w:val="007C1C4C"/>
    <w:rsid w:val="007C2FD2"/>
    <w:rsid w:val="007C4B6B"/>
    <w:rsid w:val="007E7B4B"/>
    <w:rsid w:val="007F0966"/>
    <w:rsid w:val="007F5870"/>
    <w:rsid w:val="00803BB2"/>
    <w:rsid w:val="0080565E"/>
    <w:rsid w:val="00806218"/>
    <w:rsid w:val="00806A16"/>
    <w:rsid w:val="00810715"/>
    <w:rsid w:val="00815DDA"/>
    <w:rsid w:val="00820E3C"/>
    <w:rsid w:val="008227C8"/>
    <w:rsid w:val="00826673"/>
    <w:rsid w:val="008358A9"/>
    <w:rsid w:val="008420C7"/>
    <w:rsid w:val="00845078"/>
    <w:rsid w:val="00851441"/>
    <w:rsid w:val="008548BB"/>
    <w:rsid w:val="00865010"/>
    <w:rsid w:val="00866011"/>
    <w:rsid w:val="0087303A"/>
    <w:rsid w:val="00876C57"/>
    <w:rsid w:val="008846EF"/>
    <w:rsid w:val="0088735D"/>
    <w:rsid w:val="00892EA8"/>
    <w:rsid w:val="00895E76"/>
    <w:rsid w:val="008A0DBF"/>
    <w:rsid w:val="008A1940"/>
    <w:rsid w:val="008E43E3"/>
    <w:rsid w:val="008E4F0A"/>
    <w:rsid w:val="008E5A67"/>
    <w:rsid w:val="008F210A"/>
    <w:rsid w:val="008F48D9"/>
    <w:rsid w:val="008F6930"/>
    <w:rsid w:val="00901265"/>
    <w:rsid w:val="00901EB8"/>
    <w:rsid w:val="00903AF3"/>
    <w:rsid w:val="00907D9D"/>
    <w:rsid w:val="00910481"/>
    <w:rsid w:val="009139E5"/>
    <w:rsid w:val="0091557A"/>
    <w:rsid w:val="009233F8"/>
    <w:rsid w:val="00933E6A"/>
    <w:rsid w:val="00934F52"/>
    <w:rsid w:val="00943C2B"/>
    <w:rsid w:val="00946A07"/>
    <w:rsid w:val="00947835"/>
    <w:rsid w:val="0095049E"/>
    <w:rsid w:val="00952FDB"/>
    <w:rsid w:val="00953C4C"/>
    <w:rsid w:val="00954F21"/>
    <w:rsid w:val="009620B2"/>
    <w:rsid w:val="009670BC"/>
    <w:rsid w:val="00967AF3"/>
    <w:rsid w:val="00967F7D"/>
    <w:rsid w:val="00972120"/>
    <w:rsid w:val="0097786C"/>
    <w:rsid w:val="009879A1"/>
    <w:rsid w:val="009A0241"/>
    <w:rsid w:val="009A0999"/>
    <w:rsid w:val="009A2CD3"/>
    <w:rsid w:val="009B0E0B"/>
    <w:rsid w:val="009B3FBC"/>
    <w:rsid w:val="009C0ABA"/>
    <w:rsid w:val="009C5922"/>
    <w:rsid w:val="009D3993"/>
    <w:rsid w:val="009D3CD4"/>
    <w:rsid w:val="009E3676"/>
    <w:rsid w:val="00A02E1E"/>
    <w:rsid w:val="00A04473"/>
    <w:rsid w:val="00A06939"/>
    <w:rsid w:val="00A0770D"/>
    <w:rsid w:val="00A1025C"/>
    <w:rsid w:val="00A15559"/>
    <w:rsid w:val="00A15628"/>
    <w:rsid w:val="00A16114"/>
    <w:rsid w:val="00A20EC7"/>
    <w:rsid w:val="00A25F85"/>
    <w:rsid w:val="00A26E91"/>
    <w:rsid w:val="00A27425"/>
    <w:rsid w:val="00A42436"/>
    <w:rsid w:val="00A42B0C"/>
    <w:rsid w:val="00A440E6"/>
    <w:rsid w:val="00A448E9"/>
    <w:rsid w:val="00A46B5C"/>
    <w:rsid w:val="00A47AE5"/>
    <w:rsid w:val="00A50E2D"/>
    <w:rsid w:val="00A547AF"/>
    <w:rsid w:val="00A55953"/>
    <w:rsid w:val="00A72B8A"/>
    <w:rsid w:val="00A72D69"/>
    <w:rsid w:val="00A75C13"/>
    <w:rsid w:val="00A83C49"/>
    <w:rsid w:val="00A8566F"/>
    <w:rsid w:val="00A9099D"/>
    <w:rsid w:val="00AA33B6"/>
    <w:rsid w:val="00AB2305"/>
    <w:rsid w:val="00AB452A"/>
    <w:rsid w:val="00AC051A"/>
    <w:rsid w:val="00AC27E1"/>
    <w:rsid w:val="00AC38E7"/>
    <w:rsid w:val="00AC4209"/>
    <w:rsid w:val="00AC6133"/>
    <w:rsid w:val="00AC7905"/>
    <w:rsid w:val="00AC7F6B"/>
    <w:rsid w:val="00AD4F8D"/>
    <w:rsid w:val="00AE21C7"/>
    <w:rsid w:val="00AF1079"/>
    <w:rsid w:val="00AF35B5"/>
    <w:rsid w:val="00AF79C3"/>
    <w:rsid w:val="00B03574"/>
    <w:rsid w:val="00B04A33"/>
    <w:rsid w:val="00B06EB7"/>
    <w:rsid w:val="00B07DB5"/>
    <w:rsid w:val="00B12E34"/>
    <w:rsid w:val="00B138A2"/>
    <w:rsid w:val="00B176DD"/>
    <w:rsid w:val="00B25E66"/>
    <w:rsid w:val="00B279EF"/>
    <w:rsid w:val="00B418CC"/>
    <w:rsid w:val="00B43834"/>
    <w:rsid w:val="00B50D68"/>
    <w:rsid w:val="00B53342"/>
    <w:rsid w:val="00B55028"/>
    <w:rsid w:val="00B60DD3"/>
    <w:rsid w:val="00B6508B"/>
    <w:rsid w:val="00B715BA"/>
    <w:rsid w:val="00B804DA"/>
    <w:rsid w:val="00B9312B"/>
    <w:rsid w:val="00BA2148"/>
    <w:rsid w:val="00BB46F0"/>
    <w:rsid w:val="00BB600D"/>
    <w:rsid w:val="00BC0876"/>
    <w:rsid w:val="00BD4F13"/>
    <w:rsid w:val="00BF3EE8"/>
    <w:rsid w:val="00C01330"/>
    <w:rsid w:val="00C12F7C"/>
    <w:rsid w:val="00C178D2"/>
    <w:rsid w:val="00C27D19"/>
    <w:rsid w:val="00C33630"/>
    <w:rsid w:val="00C33F8D"/>
    <w:rsid w:val="00C34EE0"/>
    <w:rsid w:val="00C373E5"/>
    <w:rsid w:val="00C53956"/>
    <w:rsid w:val="00C57B2B"/>
    <w:rsid w:val="00C62108"/>
    <w:rsid w:val="00C637E6"/>
    <w:rsid w:val="00C65690"/>
    <w:rsid w:val="00C65866"/>
    <w:rsid w:val="00C66886"/>
    <w:rsid w:val="00C674A9"/>
    <w:rsid w:val="00C85699"/>
    <w:rsid w:val="00C857C8"/>
    <w:rsid w:val="00C922FC"/>
    <w:rsid w:val="00CA1E67"/>
    <w:rsid w:val="00CA378C"/>
    <w:rsid w:val="00CB1690"/>
    <w:rsid w:val="00CB21B2"/>
    <w:rsid w:val="00CC3610"/>
    <w:rsid w:val="00CC7458"/>
    <w:rsid w:val="00CC79F6"/>
    <w:rsid w:val="00CD15D9"/>
    <w:rsid w:val="00CD3C2E"/>
    <w:rsid w:val="00CD6F81"/>
    <w:rsid w:val="00CE392D"/>
    <w:rsid w:val="00CF322E"/>
    <w:rsid w:val="00CF39FF"/>
    <w:rsid w:val="00CF69A1"/>
    <w:rsid w:val="00D01B66"/>
    <w:rsid w:val="00D0209E"/>
    <w:rsid w:val="00D12CB8"/>
    <w:rsid w:val="00D15BC3"/>
    <w:rsid w:val="00D17708"/>
    <w:rsid w:val="00D31AAA"/>
    <w:rsid w:val="00D32676"/>
    <w:rsid w:val="00D553BD"/>
    <w:rsid w:val="00D57D47"/>
    <w:rsid w:val="00D60C81"/>
    <w:rsid w:val="00D638B7"/>
    <w:rsid w:val="00D70D17"/>
    <w:rsid w:val="00D70E30"/>
    <w:rsid w:val="00D7171D"/>
    <w:rsid w:val="00D76516"/>
    <w:rsid w:val="00D936B6"/>
    <w:rsid w:val="00D948A8"/>
    <w:rsid w:val="00D96345"/>
    <w:rsid w:val="00DA5FAA"/>
    <w:rsid w:val="00DB194D"/>
    <w:rsid w:val="00DC06FE"/>
    <w:rsid w:val="00DC5687"/>
    <w:rsid w:val="00DD0C42"/>
    <w:rsid w:val="00DD1D39"/>
    <w:rsid w:val="00DD3CD9"/>
    <w:rsid w:val="00DD4433"/>
    <w:rsid w:val="00DD667F"/>
    <w:rsid w:val="00DF5EB2"/>
    <w:rsid w:val="00DF7A3E"/>
    <w:rsid w:val="00E00030"/>
    <w:rsid w:val="00E03868"/>
    <w:rsid w:val="00E1152D"/>
    <w:rsid w:val="00E15181"/>
    <w:rsid w:val="00E203F0"/>
    <w:rsid w:val="00E2190B"/>
    <w:rsid w:val="00E22072"/>
    <w:rsid w:val="00E3264E"/>
    <w:rsid w:val="00E33AD0"/>
    <w:rsid w:val="00E36023"/>
    <w:rsid w:val="00E43CA1"/>
    <w:rsid w:val="00E47B91"/>
    <w:rsid w:val="00E52496"/>
    <w:rsid w:val="00E52BB3"/>
    <w:rsid w:val="00E55F8E"/>
    <w:rsid w:val="00E6179E"/>
    <w:rsid w:val="00E6343A"/>
    <w:rsid w:val="00E64246"/>
    <w:rsid w:val="00E7057D"/>
    <w:rsid w:val="00E74D6B"/>
    <w:rsid w:val="00E77810"/>
    <w:rsid w:val="00E91337"/>
    <w:rsid w:val="00EA6FDD"/>
    <w:rsid w:val="00EB2FAB"/>
    <w:rsid w:val="00EB3B73"/>
    <w:rsid w:val="00EB5A40"/>
    <w:rsid w:val="00EB7659"/>
    <w:rsid w:val="00EC60E2"/>
    <w:rsid w:val="00EC64A9"/>
    <w:rsid w:val="00ED52F7"/>
    <w:rsid w:val="00EE7022"/>
    <w:rsid w:val="00EE7771"/>
    <w:rsid w:val="00EF0B68"/>
    <w:rsid w:val="00EF5EF1"/>
    <w:rsid w:val="00F03DED"/>
    <w:rsid w:val="00F1045B"/>
    <w:rsid w:val="00F1274C"/>
    <w:rsid w:val="00F1360E"/>
    <w:rsid w:val="00F153C7"/>
    <w:rsid w:val="00F30B65"/>
    <w:rsid w:val="00F40FD8"/>
    <w:rsid w:val="00F41EE6"/>
    <w:rsid w:val="00F44696"/>
    <w:rsid w:val="00F46978"/>
    <w:rsid w:val="00F46A6C"/>
    <w:rsid w:val="00F54849"/>
    <w:rsid w:val="00F57362"/>
    <w:rsid w:val="00F57CA4"/>
    <w:rsid w:val="00F64501"/>
    <w:rsid w:val="00F66AD3"/>
    <w:rsid w:val="00F72262"/>
    <w:rsid w:val="00F7796E"/>
    <w:rsid w:val="00F81776"/>
    <w:rsid w:val="00F823AF"/>
    <w:rsid w:val="00F83C68"/>
    <w:rsid w:val="00F85EAB"/>
    <w:rsid w:val="00F90DAC"/>
    <w:rsid w:val="00F94D44"/>
    <w:rsid w:val="00FA69F1"/>
    <w:rsid w:val="00FC1B1D"/>
    <w:rsid w:val="00FC24C4"/>
    <w:rsid w:val="00FC3F3E"/>
    <w:rsid w:val="00FD4CC4"/>
    <w:rsid w:val="00FE40A9"/>
    <w:rsid w:val="00FF0581"/>
    <w:rsid w:val="00FF3F86"/>
    <w:rsid w:val="00FF79BD"/>
    <w:rsid w:val="00FF7E37"/>
  </w:rsids>
  <m:mathPr>
    <m:mathFont m:val="Cambria Math"/>
    <m:brkBin m:val="before"/>
    <m:brkBinSub m:val="--"/>
    <m:smallFrac m:val="0"/>
    <m:dispDef/>
    <m:lMargin m:val="0"/>
    <m:rMargin m:val="0"/>
    <m:defJc m:val="centerGroup"/>
    <m:wrapIndent m:val="1440"/>
    <m:intLim m:val="subSup"/>
    <m:naryLim m:val="undOvr"/>
  </m:mathPr>
  <w:themeFontLang w:val="da-DK"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669A81"/>
  <w15:chartTrackingRefBased/>
  <w15:docId w15:val="{6A24CC80-DC8C-4257-A357-3063664C3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33AD0"/>
    <w:pPr>
      <w:tabs>
        <w:tab w:val="center" w:pos="4819"/>
        <w:tab w:val="right" w:pos="9638"/>
      </w:tabs>
      <w:spacing w:after="0" w:line="240" w:lineRule="auto"/>
    </w:pPr>
  </w:style>
  <w:style w:type="character" w:customStyle="1" w:styleId="KopfzeileZchn">
    <w:name w:val="Kopfzeile Zchn"/>
    <w:basedOn w:val="Absatz-Standardschriftart"/>
    <w:link w:val="Kopfzeile"/>
    <w:uiPriority w:val="99"/>
    <w:rsid w:val="00E33AD0"/>
  </w:style>
  <w:style w:type="paragraph" w:styleId="Fuzeile">
    <w:name w:val="footer"/>
    <w:basedOn w:val="Standard"/>
    <w:link w:val="FuzeileZchn"/>
    <w:uiPriority w:val="99"/>
    <w:unhideWhenUsed/>
    <w:rsid w:val="00E33AD0"/>
    <w:pPr>
      <w:tabs>
        <w:tab w:val="center" w:pos="4819"/>
        <w:tab w:val="right" w:pos="9638"/>
      </w:tabs>
      <w:spacing w:after="0" w:line="240" w:lineRule="auto"/>
    </w:pPr>
  </w:style>
  <w:style w:type="character" w:customStyle="1" w:styleId="FuzeileZchn">
    <w:name w:val="Fußzeile Zchn"/>
    <w:basedOn w:val="Absatz-Standardschriftart"/>
    <w:link w:val="Fuzeile"/>
    <w:uiPriority w:val="99"/>
    <w:rsid w:val="00E33AD0"/>
  </w:style>
  <w:style w:type="paragraph" w:styleId="StandardWeb">
    <w:name w:val="Normal (Web)"/>
    <w:basedOn w:val="Standard"/>
    <w:uiPriority w:val="99"/>
    <w:unhideWhenUsed/>
    <w:rsid w:val="00B138A2"/>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styleId="Fett">
    <w:name w:val="Strong"/>
    <w:basedOn w:val="Absatz-Standardschriftart"/>
    <w:uiPriority w:val="22"/>
    <w:qFormat/>
    <w:rsid w:val="00B418CC"/>
    <w:rPr>
      <w:b/>
      <w:bCs/>
    </w:rPr>
  </w:style>
  <w:style w:type="character" w:styleId="Hyperlink">
    <w:name w:val="Hyperlink"/>
    <w:basedOn w:val="Absatz-Standardschriftart"/>
    <w:uiPriority w:val="99"/>
    <w:unhideWhenUsed/>
    <w:rsid w:val="00A55953"/>
    <w:rPr>
      <w:color w:val="0563C1" w:themeColor="hyperlink"/>
      <w:u w:val="single"/>
    </w:rPr>
  </w:style>
  <w:style w:type="character" w:customStyle="1" w:styleId="NichtaufgelsteErwhnung1">
    <w:name w:val="Nicht aufgelöste Erwähnung1"/>
    <w:basedOn w:val="Absatz-Standardschriftart"/>
    <w:uiPriority w:val="99"/>
    <w:semiHidden/>
    <w:unhideWhenUsed/>
    <w:rsid w:val="00A55953"/>
    <w:rPr>
      <w:color w:val="605E5C"/>
      <w:shd w:val="clear" w:color="auto" w:fill="E1DFDD"/>
    </w:rPr>
  </w:style>
  <w:style w:type="character" w:styleId="Kommentarzeichen">
    <w:name w:val="annotation reference"/>
    <w:basedOn w:val="Absatz-Standardschriftart"/>
    <w:uiPriority w:val="99"/>
    <w:semiHidden/>
    <w:unhideWhenUsed/>
    <w:rsid w:val="00401896"/>
    <w:rPr>
      <w:sz w:val="16"/>
      <w:szCs w:val="16"/>
    </w:rPr>
  </w:style>
  <w:style w:type="paragraph" w:styleId="Kommentartext">
    <w:name w:val="annotation text"/>
    <w:basedOn w:val="Standard"/>
    <w:link w:val="KommentartextZchn"/>
    <w:uiPriority w:val="99"/>
    <w:unhideWhenUsed/>
    <w:rsid w:val="00401896"/>
    <w:pPr>
      <w:spacing w:line="240" w:lineRule="auto"/>
    </w:pPr>
    <w:rPr>
      <w:sz w:val="20"/>
      <w:szCs w:val="20"/>
    </w:rPr>
  </w:style>
  <w:style w:type="character" w:customStyle="1" w:styleId="KommentartextZchn">
    <w:name w:val="Kommentartext Zchn"/>
    <w:basedOn w:val="Absatz-Standardschriftart"/>
    <w:link w:val="Kommentartext"/>
    <w:uiPriority w:val="99"/>
    <w:rsid w:val="00401896"/>
    <w:rPr>
      <w:sz w:val="20"/>
      <w:szCs w:val="20"/>
    </w:rPr>
  </w:style>
  <w:style w:type="paragraph" w:styleId="Kommentarthema">
    <w:name w:val="annotation subject"/>
    <w:basedOn w:val="Kommentartext"/>
    <w:next w:val="Kommentartext"/>
    <w:link w:val="KommentarthemaZchn"/>
    <w:uiPriority w:val="99"/>
    <w:semiHidden/>
    <w:unhideWhenUsed/>
    <w:rsid w:val="00401896"/>
    <w:rPr>
      <w:b/>
      <w:bCs/>
    </w:rPr>
  </w:style>
  <w:style w:type="character" w:customStyle="1" w:styleId="KommentarthemaZchn">
    <w:name w:val="Kommentarthema Zchn"/>
    <w:basedOn w:val="KommentartextZchn"/>
    <w:link w:val="Kommentarthema"/>
    <w:uiPriority w:val="99"/>
    <w:semiHidden/>
    <w:rsid w:val="00401896"/>
    <w:rPr>
      <w:b/>
      <w:bCs/>
      <w:sz w:val="20"/>
      <w:szCs w:val="20"/>
    </w:rPr>
  </w:style>
  <w:style w:type="paragraph" w:styleId="Sprechblasentext">
    <w:name w:val="Balloon Text"/>
    <w:basedOn w:val="Standard"/>
    <w:link w:val="SprechblasentextZchn"/>
    <w:uiPriority w:val="99"/>
    <w:semiHidden/>
    <w:unhideWhenUsed/>
    <w:rsid w:val="0040189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01896"/>
    <w:rPr>
      <w:rFonts w:ascii="Segoe UI" w:hAnsi="Segoe UI" w:cs="Segoe UI"/>
      <w:sz w:val="18"/>
      <w:szCs w:val="18"/>
    </w:rPr>
  </w:style>
  <w:style w:type="paragraph" w:styleId="berarbeitung">
    <w:name w:val="Revision"/>
    <w:hidden/>
    <w:uiPriority w:val="99"/>
    <w:semiHidden/>
    <w:rsid w:val="00242BA4"/>
    <w:pPr>
      <w:spacing w:after="0" w:line="240" w:lineRule="auto"/>
    </w:pPr>
  </w:style>
  <w:style w:type="character" w:styleId="NichtaufgelsteErwhnung">
    <w:name w:val="Unresolved Mention"/>
    <w:basedOn w:val="Absatz-Standardschriftart"/>
    <w:uiPriority w:val="99"/>
    <w:semiHidden/>
    <w:unhideWhenUsed/>
    <w:rsid w:val="00637D51"/>
    <w:rPr>
      <w:color w:val="605E5C"/>
      <w:shd w:val="clear" w:color="auto" w:fill="E1DFDD"/>
    </w:rPr>
  </w:style>
  <w:style w:type="paragraph" w:customStyle="1" w:styleId="paragraph">
    <w:name w:val="paragraph"/>
    <w:basedOn w:val="Standard"/>
    <w:rsid w:val="00DB194D"/>
    <w:pPr>
      <w:spacing w:before="100" w:beforeAutospacing="1" w:after="100" w:afterAutospacing="1" w:line="240" w:lineRule="auto"/>
    </w:pPr>
    <w:rPr>
      <w:rFonts w:ascii="Calibri" w:hAnsi="Calibri" w:cs="Calibri"/>
      <w:lang w:eastAsia="de-DE"/>
    </w:rPr>
  </w:style>
  <w:style w:type="character" w:customStyle="1" w:styleId="normaltextrun">
    <w:name w:val="normaltextrun"/>
    <w:basedOn w:val="Absatz-Standardschriftart"/>
    <w:rsid w:val="00DB19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199981">
      <w:bodyDiv w:val="1"/>
      <w:marLeft w:val="0"/>
      <w:marRight w:val="0"/>
      <w:marTop w:val="0"/>
      <w:marBottom w:val="0"/>
      <w:divBdr>
        <w:top w:val="none" w:sz="0" w:space="0" w:color="auto"/>
        <w:left w:val="none" w:sz="0" w:space="0" w:color="auto"/>
        <w:bottom w:val="none" w:sz="0" w:space="0" w:color="auto"/>
        <w:right w:val="none" w:sz="0" w:space="0" w:color="auto"/>
      </w:divBdr>
    </w:div>
    <w:div w:id="791483231">
      <w:bodyDiv w:val="1"/>
      <w:marLeft w:val="0"/>
      <w:marRight w:val="0"/>
      <w:marTop w:val="0"/>
      <w:marBottom w:val="0"/>
      <w:divBdr>
        <w:top w:val="none" w:sz="0" w:space="0" w:color="auto"/>
        <w:left w:val="none" w:sz="0" w:space="0" w:color="auto"/>
        <w:bottom w:val="none" w:sz="0" w:space="0" w:color="auto"/>
        <w:right w:val="none" w:sz="0" w:space="0" w:color="auto"/>
      </w:divBdr>
    </w:div>
    <w:div w:id="1513912889">
      <w:bodyDiv w:val="1"/>
      <w:marLeft w:val="0"/>
      <w:marRight w:val="0"/>
      <w:marTop w:val="0"/>
      <w:marBottom w:val="0"/>
      <w:divBdr>
        <w:top w:val="none" w:sz="0" w:space="0" w:color="auto"/>
        <w:left w:val="none" w:sz="0" w:space="0" w:color="auto"/>
        <w:bottom w:val="none" w:sz="0" w:space="0" w:color="auto"/>
        <w:right w:val="none" w:sz="0" w:space="0" w:color="auto"/>
      </w:divBdr>
    </w:div>
    <w:div w:id="1610968040">
      <w:bodyDiv w:val="1"/>
      <w:marLeft w:val="0"/>
      <w:marRight w:val="0"/>
      <w:marTop w:val="0"/>
      <w:marBottom w:val="0"/>
      <w:divBdr>
        <w:top w:val="none" w:sz="0" w:space="0" w:color="auto"/>
        <w:left w:val="none" w:sz="0" w:space="0" w:color="auto"/>
        <w:bottom w:val="none" w:sz="0" w:space="0" w:color="auto"/>
        <w:right w:val="none" w:sz="0" w:space="0" w:color="auto"/>
      </w:divBdr>
      <w:divsChild>
        <w:div w:id="1118186348">
          <w:marLeft w:val="2400"/>
          <w:marRight w:val="2400"/>
          <w:marTop w:val="0"/>
          <w:marBottom w:val="0"/>
          <w:divBdr>
            <w:top w:val="none" w:sz="0" w:space="0" w:color="auto"/>
            <w:left w:val="none" w:sz="0" w:space="0" w:color="auto"/>
            <w:bottom w:val="none" w:sz="0" w:space="0" w:color="auto"/>
            <w:right w:val="none" w:sz="0" w:space="0" w:color="auto"/>
          </w:divBdr>
          <w:divsChild>
            <w:div w:id="1112825554">
              <w:marLeft w:val="0"/>
              <w:marRight w:val="0"/>
              <w:marTop w:val="0"/>
              <w:marBottom w:val="0"/>
              <w:divBdr>
                <w:top w:val="none" w:sz="0" w:space="0" w:color="auto"/>
                <w:left w:val="none" w:sz="0" w:space="0" w:color="auto"/>
                <w:bottom w:val="none" w:sz="0" w:space="0" w:color="auto"/>
                <w:right w:val="none" w:sz="0" w:space="0" w:color="auto"/>
              </w:divBdr>
              <w:divsChild>
                <w:div w:id="1821997009">
                  <w:marLeft w:val="0"/>
                  <w:marRight w:val="0"/>
                  <w:marTop w:val="0"/>
                  <w:marBottom w:val="0"/>
                  <w:divBdr>
                    <w:top w:val="none" w:sz="0" w:space="0" w:color="auto"/>
                    <w:left w:val="none" w:sz="0" w:space="0" w:color="auto"/>
                    <w:bottom w:val="none" w:sz="0" w:space="0" w:color="auto"/>
                    <w:right w:val="none" w:sz="0" w:space="0" w:color="auto"/>
                  </w:divBdr>
                  <w:divsChild>
                    <w:div w:id="21280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842048">
      <w:bodyDiv w:val="1"/>
      <w:marLeft w:val="0"/>
      <w:marRight w:val="0"/>
      <w:marTop w:val="0"/>
      <w:marBottom w:val="0"/>
      <w:divBdr>
        <w:top w:val="none" w:sz="0" w:space="0" w:color="auto"/>
        <w:left w:val="none" w:sz="0" w:space="0" w:color="auto"/>
        <w:bottom w:val="none" w:sz="0" w:space="0" w:color="auto"/>
        <w:right w:val="none" w:sz="0" w:space="0" w:color="auto"/>
      </w:divBdr>
    </w:div>
    <w:div w:id="20907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hyperlink" Target="mailto:stephanie.wiebe@velux.com" TargetMode="External"/><Relationship Id="rId2" Type="http://schemas.openxmlformats.org/officeDocument/2006/relationships/customXml" Target="../customXml/item2.xml"/><Relationship Id="rId16" Type="http://schemas.openxmlformats.org/officeDocument/2006/relationships/hyperlink" Target="http://www.veluxcommercial.d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jpe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6F2362967B2E448006D8F052BE6E8D" ma:contentTypeVersion="20" ma:contentTypeDescription="Create a new document." ma:contentTypeScope="" ma:versionID="f343747aa21541e77f5179e0258c4c17">
  <xsd:schema xmlns:xsd="http://www.w3.org/2001/XMLSchema" xmlns:xs="http://www.w3.org/2001/XMLSchema" xmlns:p="http://schemas.microsoft.com/office/2006/metadata/properties" xmlns:ns2="68665347-4e5a-4fbd-b5b0-d6589f5fc95e" xmlns:ns3="dc8e5ec4-3c11-4281-b16f-3f365d9df177" xmlns:ns4="ef58454f-6540-4d50-970f-77856d942b65" targetNamespace="http://schemas.microsoft.com/office/2006/metadata/properties" ma:root="true" ma:fieldsID="6a3eb5bc9bc0fce33eb37bb1b8de77d2" ns2:_="" ns3:_="" ns4:_="">
    <xsd:import namespace="68665347-4e5a-4fbd-b5b0-d6589f5fc95e"/>
    <xsd:import namespace="dc8e5ec4-3c11-4281-b16f-3f365d9df177"/>
    <xsd:import namespace="ef58454f-6540-4d50-970f-77856d942b6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_Flow_SignoffStatus"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65347-4e5a-4fbd-b5b0-d6589f5fc9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_Flow_SignoffStatus" ma:index="11" nillable="true" ma:displayName="Sign-off status" ma:internalName="Sign_x002d_off_x0020_status">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dffea21-1795-43a8-beb7-b7391b687d1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8e5ec4-3c11-4281-b16f-3f365d9df17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58454f-6540-4d50-970f-77856d942b65"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431d72e6-c66b-4d87-833e-c4fa7b323e96}" ma:internalName="TaxCatchAll" ma:showField="CatchAllData" ma:web="dc8e5ec4-3c11-4281-b16f-3f365d9df1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8665347-4e5a-4fbd-b5b0-d6589f5fc95e">
      <Terms xmlns="http://schemas.microsoft.com/office/infopath/2007/PartnerControls"/>
    </lcf76f155ced4ddcb4097134ff3c332f>
    <_Flow_SignoffStatus xmlns="68665347-4e5a-4fbd-b5b0-d6589f5fc95e" xsi:nil="true"/>
    <TaxCatchAll xmlns="ef58454f-6540-4d50-970f-77856d942b6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7DA41C-E970-4ED4-8F95-3CD2BBE225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65347-4e5a-4fbd-b5b0-d6589f5fc95e"/>
    <ds:schemaRef ds:uri="dc8e5ec4-3c11-4281-b16f-3f365d9df177"/>
    <ds:schemaRef ds:uri="ef58454f-6540-4d50-970f-77856d942b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B82040-DA06-4ADD-A0C1-CEBEB54D14FC}">
  <ds:schemaRefs>
    <ds:schemaRef ds:uri="http://schemas.microsoft.com/office/2006/metadata/properties"/>
    <ds:schemaRef ds:uri="http://schemas.microsoft.com/office/infopath/2007/PartnerControls"/>
    <ds:schemaRef ds:uri="68665347-4e5a-4fbd-b5b0-d6589f5fc95e"/>
    <ds:schemaRef ds:uri="ef58454f-6540-4d50-970f-77856d942b65"/>
  </ds:schemaRefs>
</ds:datastoreItem>
</file>

<file path=customXml/itemProps3.xml><?xml version="1.0" encoding="utf-8"?>
<ds:datastoreItem xmlns:ds="http://schemas.openxmlformats.org/officeDocument/2006/customXml" ds:itemID="{CC44C3BF-C99B-4D0D-A617-922038C9FA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949</Words>
  <Characters>5979</Characters>
  <Application>Microsoft Office Word</Application>
  <DocSecurity>0</DocSecurity>
  <Lines>49</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Bjørnager</dc:creator>
  <cp:keywords/>
  <dc:description/>
  <cp:lastModifiedBy>Oliver Williges</cp:lastModifiedBy>
  <cp:revision>6</cp:revision>
  <dcterms:created xsi:type="dcterms:W3CDTF">2026-10-16T06:54:00Z</dcterms:created>
  <dcterms:modified xsi:type="dcterms:W3CDTF">2026-10-16T07:12:00Z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0x010100AC6F2362967B2E448006D8F052BE6E8D</vt:lpwstr>
  </property>
  <property fmtid="{D5CDD505-2E9C-101B-9397-08002B2CF9AE}" pid="3" name="MediaServiceImageTags">
    <vt:lpwstr/>
  </property>
</Properties>
</file>